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spacing w:after="240" w:line="360" w:lineRule="auto"/>
      </w:pPr>
      <w:r>
        <w:rPr>
          <w:rFonts w:ascii="SimSun" w:eastAsia="SimSun" w:hAnsi="SimSun"/>
          <w:b/>
          <w:sz w:val="44"/>
          <w:szCs w:val="44"/>
        </w:rPr>
        <w:t>本体平台工程规划材料</w:t>
      </w:r>
    </w:p>
    <w:p>
      <w:pPr>
        <w:jc w:val="center"/>
        <w:spacing w:after="360" w:line="360" w:lineRule="auto"/>
      </w:pPr>
      <w:r>
        <w:rPr>
          <w:rFonts w:ascii="SimSun" w:eastAsia="SimSun" w:hAnsi="SimSun"/>
          <w:sz w:val="24"/>
          <w:szCs w:val="24"/>
        </w:rPr>
        <w:t>Word 模板</w:t>
      </w:r>
    </w:p>
    <w:p>
      <w:pPr>
        <w:pStyle w:val="Heading1"/>
        <w:spacing w:after="180" w:line="360" w:lineRule="auto"/>
      </w:pPr>
      <w:r>
        <w:rPr>
          <w:rFonts w:ascii="SimSun" w:eastAsia="SimSun" w:hAnsi="SimSun"/>
          <w:b/>
          <w:sz w:val="32"/>
          <w:szCs w:val="32"/>
        </w:rPr>
        <w:t>一、项目背景与建设目标</w:t>
      </w:r>
    </w:p>
    <w:p>
      <w:pPr>
        <w:spacing w:after="160" w:line="360" w:lineRule="auto"/>
      </w:pPr>
      <w:r>
        <w:rPr>
          <w:rFonts w:ascii="SimSun" w:eastAsia="SimSun" w:hAnsi="SimSun"/>
          <w:sz w:val="22"/>
          <w:szCs w:val="22"/>
        </w:rPr>
        <w:t>本体平台面向“3+1”类核心对象建设，即领导层、业务人员、开发人员以及外部客户。领导层需要通过本体平台进行成果演示、能力发布和战略呈现；业务人员通常不具备开发经验，需要通过可操作、可配置的页面方式使用本体能力；开发人员需要通过本体平台理解本体核心功能，并通过资源广场下载、复用相关能力；外部客户则需要通过本体平台感知公司在本体技术方向的领先能力，支撑项目交流、方案展示和合同获取。</w:t>
      </w:r>
    </w:p>
    <w:p>
      <w:pPr>
        <w:spacing w:after="160" w:line="360" w:lineRule="auto"/>
      </w:pPr>
      <w:r>
        <w:rPr>
          <w:rFonts w:ascii="SimSun" w:eastAsia="SimSun" w:hAnsi="SimSun"/>
          <w:sz w:val="22"/>
          <w:szCs w:val="22"/>
        </w:rPr>
        <w:t>平台建设目标是形成统一的本体能力承载、展示、调用、开放和二次开发平台，支撑本体技术在集团范围内规模化应用，并通过平台化方式强化本体核心能力的自主可控。</w:t>
      </w:r>
    </w:p>
    <w:p>
      <w:pPr>
        <w:pStyle w:val="Heading1"/>
        <w:spacing w:after="180" w:line="360" w:lineRule="auto"/>
      </w:pPr>
      <w:r>
        <w:rPr>
          <w:rFonts w:ascii="SimSun" w:eastAsia="SimSun" w:hAnsi="SimSun"/>
          <w:b/>
          <w:sz w:val="32"/>
          <w:szCs w:val="32"/>
        </w:rPr>
        <w:t>二、建设必要性</w:t>
      </w:r>
    </w:p>
    <w:p>
      <w:pPr>
        <w:spacing w:after="160" w:line="360" w:lineRule="auto"/>
      </w:pPr>
      <w:r>
        <w:rPr>
          <w:rFonts w:ascii="SimSun" w:eastAsia="SimSun" w:hAnsi="SimSun"/>
          <w:sz w:val="22"/>
          <w:szCs w:val="22"/>
        </w:rPr>
        <w:t>建设本体平台是本体技术体系化落地的重要抓手。一方面，本体技术需要通过平台化方式完成能力占位，形成对外可展示、对内可复用、对业务可支撑的统一入口；另一方面，集团内各单位在智能体、知识图谱、语义检索、规则建模等方向存在大量相似需求，如果缺少统一平台，容易造成重复开发、能力割裂和资源浪费。</w:t>
      </w:r>
    </w:p>
    <w:p>
      <w:pPr>
        <w:spacing w:after="160" w:line="360" w:lineRule="auto"/>
      </w:pPr>
      <w:r>
        <w:rPr>
          <w:rFonts w:ascii="SimSun" w:eastAsia="SimSun" w:hAnsi="SimSun"/>
          <w:sz w:val="22"/>
          <w:szCs w:val="22"/>
        </w:rPr>
        <w:t>本体平台通过沉淀核心算子、工具集、模型库和资源广场，为全集团二次开发提供统一底座，降低省公司、专业公司和业务团队的研发门槛，提升整体研发效率和技术复用水平。同时，平台建设能够强化本体技术在集团内部和外部客户场景中的技术占位，为后续业务推广、生态建设和客户合同获取提供支撑。</w:t>
      </w:r>
    </w:p>
    <w:p>
      <w:pPr>
        <w:pStyle w:val="Heading1"/>
        <w:spacing w:after="180" w:line="360" w:lineRule="auto"/>
      </w:pPr>
      <w:r>
        <w:rPr>
          <w:rFonts w:ascii="SimSun" w:eastAsia="SimSun" w:hAnsi="SimSun"/>
          <w:b/>
          <w:sz w:val="32"/>
          <w:szCs w:val="32"/>
        </w:rPr>
        <w:t>三、总体架构设计</w:t>
      </w:r>
    </w:p>
    <w:p>
      <w:pPr>
        <w:spacing w:after="160" w:line="360" w:lineRule="auto"/>
      </w:pPr>
      <w:r>
        <w:rPr>
          <w:rFonts w:ascii="SimSun" w:eastAsia="SimSun" w:hAnsi="SimSun"/>
          <w:sz w:val="22"/>
          <w:szCs w:val="22"/>
        </w:rPr>
        <w:t>本体平台总体架构以“核心能力自主可控、工程能力开放复用”为原则，围绕生态广场层、AIP 层、动力层、语义层、数据层进行分层建设，并补充登录管理、用户管理、权限管理、系统配置、日志审计、资源管理、接口管理等基础平台能力，确保平台具备工程化交付、运维管理和安全管控能力。</w:t>
      </w:r>
    </w:p>
    <w:p>
      <w:pPr>
        <w:spacing w:after="160" w:line="360" w:lineRule="auto"/>
      </w:pPr>
      <w:r>
        <w:rPr>
          <w:rFonts w:ascii="SimSun" w:eastAsia="SimSun" w:hAnsi="SimSun"/>
          <w:sz w:val="22"/>
          <w:szCs w:val="22"/>
        </w:rPr>
        <w:t>整体架构既要承载研究院在本体核心算法、语义建模、推理与算子方面的差异化能力，也要支撑业务人员和开发人员通过页面、接口、工具和资源广场快速使用相关能力。</w:t>
      </w:r>
    </w:p>
    <w:p>
      <w:pPr>
        <w:jc w:val="center"/>
        <w:spacing w:after="180" w:line="360" w:lineRule="auto"/>
      </w:pPr>
      <w:r>
        <w:rPr>
          <w:rFonts w:ascii="SimSun" w:eastAsia="SimSun" w:hAnsi="SimSun"/>
          <w:b/>
          <w:sz w:val="22"/>
          <w:szCs w:val="22"/>
        </w:rPr>
        <w:t>【此处插入总体架构图】</w:t>
      </w:r>
    </w:p>
    <w:p>
      <w:pPr>
        <w:pStyle w:val="Heading1"/>
        <w:spacing w:after="180" w:line="360" w:lineRule="auto"/>
      </w:pPr>
      <w:r>
        <w:rPr>
          <w:rFonts w:ascii="SimSun" w:eastAsia="SimSun" w:hAnsi="SimSun"/>
          <w:b/>
          <w:sz w:val="32"/>
          <w:szCs w:val="32"/>
        </w:rPr>
        <w:t>四、核心建设内容</w:t>
      </w:r>
    </w:p>
    <w:p>
      <w:pPr>
        <w:pStyle w:val="Heading2"/>
        <w:spacing w:after="120" w:line="360" w:lineRule="auto"/>
      </w:pPr>
      <w:r>
        <w:rPr>
          <w:rFonts w:ascii="SimSun" w:eastAsia="SimSun" w:hAnsi="SimSun"/>
          <w:b/>
          <w:sz w:val="26"/>
          <w:szCs w:val="26"/>
        </w:rPr>
        <w:t>4.1 核心功能模块</w:t>
      </w:r>
    </w:p>
    <w:p>
      <w:pPr>
        <w:spacing w:after="160" w:line="360" w:lineRule="auto"/>
      </w:pPr>
      <w:r>
        <w:rPr>
          <w:rFonts w:ascii="SimSun" w:eastAsia="SimSun" w:hAnsi="SimSun"/>
          <w:sz w:val="22"/>
          <w:szCs w:val="22"/>
        </w:rPr>
        <w:t>核心功能模块用于描述平台按照总体架构需要建设的主要能力分层，是本体平台工程化落地的主体内容。该部分重点说明各层承担的职责、建设边界和对业务使用、研发复用、集团二开的支撑作用。</w:t>
      </w:r>
    </w:p>
    <w:p>
      <w:pPr>
        <w:pStyle w:val="Heading3"/>
        <w:spacing w:after="100" w:line="360" w:lineRule="auto"/>
      </w:pPr>
      <w:r>
        <w:rPr>
          <w:rFonts w:ascii="SimSun" w:eastAsia="SimSun" w:hAnsi="SimSun"/>
          <w:b/>
          <w:sz w:val="24"/>
          <w:szCs w:val="24"/>
        </w:rPr>
        <w:t>4.1.1 生态广场层</w:t>
      </w:r>
    </w:p>
    <w:p>
      <w:pPr>
        <w:spacing w:after="160" w:line="360" w:lineRule="auto"/>
      </w:pPr>
      <w:r>
        <w:rPr>
          <w:rFonts w:ascii="SimSun" w:eastAsia="SimSun" w:hAnsi="SimSun"/>
          <w:sz w:val="22"/>
          <w:szCs w:val="22"/>
        </w:rPr>
        <w:t>生态广场层是平台对内开放和能力分发的重要入口，主要包括工具 Hub、本体模型库、Agent、Skills、API、MCP 等资源。该层用于沉淀和发布本体平台已有能力，使开发人员能够按需下载、调用和复用相关资源，支撑集团范围内的二次开发和能力共享。</w:t>
      </w:r>
    </w:p>
    <w:p>
      <w:pPr>
        <w:pStyle w:val="Heading3"/>
        <w:spacing w:after="100" w:line="360" w:lineRule="auto"/>
      </w:pPr>
      <w:r>
        <w:rPr>
          <w:rFonts w:ascii="SimSun" w:eastAsia="SimSun" w:hAnsi="SimSun"/>
          <w:b/>
          <w:sz w:val="24"/>
          <w:szCs w:val="24"/>
        </w:rPr>
        <w:t>4.1.2 AIP 层</w:t>
      </w:r>
    </w:p>
    <w:p>
      <w:pPr>
        <w:spacing w:after="160" w:line="360" w:lineRule="auto"/>
      </w:pPr>
      <w:r>
        <w:rPr>
          <w:rFonts w:ascii="SimSun" w:eastAsia="SimSun" w:hAnsi="SimSun"/>
          <w:sz w:val="22"/>
          <w:szCs w:val="22"/>
        </w:rPr>
        <w:t>AIP 层主要承载智能体、本体建模、任务调度、意图识别、状态管理、推理模块和反思模块等能力，是平台实现智能化交互和复杂任务处理的重要支撑。该层通过智能问答、本体建模辅助工具、语义理解工具等能力，提升业务人员和开发人员使用本体能力的效率，降低本体技术的使用门槛。</w:t>
      </w:r>
    </w:p>
    <w:p>
      <w:pPr>
        <w:pStyle w:val="Heading3"/>
        <w:spacing w:after="100" w:line="360" w:lineRule="auto"/>
      </w:pPr>
      <w:r>
        <w:rPr>
          <w:rFonts w:ascii="SimSun" w:eastAsia="SimSun" w:hAnsi="SimSun"/>
          <w:b/>
          <w:sz w:val="24"/>
          <w:szCs w:val="24"/>
        </w:rPr>
        <w:t>4.1.3 动力层</w:t>
      </w:r>
    </w:p>
    <w:p>
      <w:pPr>
        <w:spacing w:after="160" w:line="360" w:lineRule="auto"/>
      </w:pPr>
      <w:r>
        <w:rPr>
          <w:rFonts w:ascii="SimSun" w:eastAsia="SimSun" w:hAnsi="SimSun"/>
          <w:sz w:val="22"/>
          <w:szCs w:val="22"/>
        </w:rPr>
        <w:t>动力层主要包括动作和逻辑两类能力。其中，动作能力负责将本体平台中的工具、接口和技能转化为可执行操作，支撑查询、生成、调用、检索、推理等具体任务；逻辑能力负责承载规则判断、流程编排、语义推理和任务调度，使平台能够根据业务语义和规则关系完成自动化执行。动力层是本体平台从“理解业务”走向“执行任务”的关键环节。</w:t>
      </w:r>
    </w:p>
    <w:p>
      <w:pPr>
        <w:pStyle w:val="Heading3"/>
        <w:spacing w:after="100" w:line="360" w:lineRule="auto"/>
      </w:pPr>
      <w:r>
        <w:rPr>
          <w:rFonts w:ascii="SimSun" w:eastAsia="SimSun" w:hAnsi="SimSun"/>
          <w:b/>
          <w:sz w:val="24"/>
          <w:szCs w:val="24"/>
        </w:rPr>
        <w:t>4.1.4 语义层</w:t>
      </w:r>
    </w:p>
    <w:p>
      <w:pPr>
        <w:spacing w:after="160" w:line="360" w:lineRule="auto"/>
      </w:pPr>
      <w:r>
        <w:rPr>
          <w:rFonts w:ascii="SimSun" w:eastAsia="SimSun" w:hAnsi="SimSun"/>
          <w:sz w:val="22"/>
          <w:szCs w:val="22"/>
        </w:rPr>
        <w:t>语义层主要负责规则录入、本体构建、本体模型融合、本体模型质量评估、本体模型更新等能力建设。该层是本体平台的核心技术底座，决定平台对业务知识、规则逻辑、语义关系和模型演进的表达能力，是形成差异化竞争力的关键模块。</w:t>
      </w:r>
    </w:p>
    <w:p>
      <w:pPr>
        <w:pStyle w:val="Heading3"/>
        <w:spacing w:after="100" w:line="360" w:lineRule="auto"/>
      </w:pPr>
      <w:r>
        <w:rPr>
          <w:rFonts w:ascii="SimSun" w:eastAsia="SimSun" w:hAnsi="SimSun"/>
          <w:b/>
          <w:sz w:val="24"/>
          <w:szCs w:val="24"/>
        </w:rPr>
        <w:t>4.1.5 数据层</w:t>
      </w:r>
    </w:p>
    <w:p>
      <w:pPr>
        <w:spacing w:after="160" w:line="360" w:lineRule="auto"/>
      </w:pPr>
      <w:r>
        <w:rPr>
          <w:rFonts w:ascii="SimSun" w:eastAsia="SimSun" w:hAnsi="SimSun"/>
          <w:sz w:val="22"/>
          <w:szCs w:val="22"/>
        </w:rPr>
        <w:t>数据层主要负责结构化数据、非结构化数据、语义网图数据库、属性图数据库、向量库和缓存库等数据资源的统一接入、管理、治理和分析。该层为上层本体建模、语义检索、知识查询和智能体执行提供数据基础，并通过数据探查、变更监控和知识库构建保障平台的数据可用性。</w:t>
      </w:r>
    </w:p>
    <w:p>
      <w:pPr>
        <w:pStyle w:val="Heading3"/>
        <w:spacing w:after="100" w:line="360" w:lineRule="auto"/>
      </w:pPr>
      <w:r>
        <w:rPr>
          <w:rFonts w:ascii="SimSun" w:eastAsia="SimSun" w:hAnsi="SimSun"/>
          <w:b/>
          <w:sz w:val="24"/>
          <w:szCs w:val="24"/>
        </w:rPr>
        <w:t>4.1.6 基础平台能力</w:t>
      </w:r>
    </w:p>
    <w:p>
      <w:pPr>
        <w:spacing w:after="160" w:line="360" w:lineRule="auto"/>
      </w:pPr>
      <w:r>
        <w:rPr>
          <w:rFonts w:ascii="SimSun" w:eastAsia="SimSun" w:hAnsi="SimSun"/>
          <w:sz w:val="22"/>
          <w:szCs w:val="22"/>
        </w:rPr>
        <w:t>基础平台能力包括登录管理、用户管理、组织管理、角色权限、菜单配置、系统参数、日志审计、接口管理、资源发布、运行监控等通用工程能力。该部分虽不直接体现本体算法能力，但决定平台是否具备可部署、可运维、可扩展和可推广的工程化条件。</w:t>
      </w:r>
    </w:p>
    <w:p>
      <w:pPr>
        <w:pStyle w:val="Heading2"/>
        <w:spacing w:after="120" w:line="360" w:lineRule="auto"/>
      </w:pPr>
      <w:r>
        <w:rPr>
          <w:rFonts w:ascii="SimSun" w:eastAsia="SimSun" w:hAnsi="SimSun"/>
          <w:b/>
          <w:sz w:val="26"/>
          <w:szCs w:val="26"/>
        </w:rPr>
        <w:t>4.2 工具集</w:t>
      </w:r>
    </w:p>
    <w:p>
      <w:pPr>
        <w:spacing w:after="160" w:line="360" w:lineRule="auto"/>
      </w:pPr>
      <w:r>
        <w:rPr>
          <w:rFonts w:ascii="SimSun" w:eastAsia="SimSun" w:hAnsi="SimSun"/>
          <w:sz w:val="22"/>
          <w:szCs w:val="22"/>
        </w:rPr>
        <w:t>工具集用于明确本体平台面向集团内二开团队、开发人员和业务场景开放的可调用工具，以及各工具对应实现的功能。工具开放遵循“API 和 MVP 基础功能开放、核心能力老版本有限开放、最新核心能力受控闭源”的原则，既支撑集团范围内复用，也保护本体核心技术壁垒。</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300"/>
        <w:gridCol w:w="2300"/>
        <w:gridCol w:w="2600"/>
        <w:gridCol w:w="5200"/>
      </w:tblGrid>
      <w:tr>
        <w:tc>
          <w:tcPr>
            <w:tcW w:w="1300" w:type="dxa"/>
            <w:shd w:fill="D9E2F3"/>
          </w:tcPr>
          <w:p>
            <w:pPr>
              <w:spacing w:after="0" w:line="360" w:lineRule="auto"/>
            </w:pPr>
            <w:r>
              <w:rPr>
                <w:rFonts w:ascii="SimSun" w:eastAsia="SimSun" w:hAnsi="SimSun"/>
                <w:b/>
                <w:sz w:val="16"/>
                <w:szCs w:val="16"/>
              </w:rPr>
              <w:t>工具类别</w:t>
            </w:r>
          </w:p>
        </w:tc>
        <w:tc>
          <w:tcPr>
            <w:tcW w:w="2300" w:type="dxa"/>
            <w:shd w:fill="D9E2F3"/>
          </w:tcPr>
          <w:p>
            <w:pPr>
              <w:spacing w:after="0" w:line="360" w:lineRule="auto"/>
            </w:pPr>
            <w:r>
              <w:rPr>
                <w:rFonts w:ascii="SimSun" w:eastAsia="SimSun" w:hAnsi="SimSun"/>
                <w:b/>
                <w:sz w:val="16"/>
                <w:szCs w:val="16"/>
              </w:rPr>
              <w:t>开放工具</w:t>
            </w:r>
          </w:p>
        </w:tc>
        <w:tc>
          <w:tcPr>
            <w:tcW w:w="2600" w:type="dxa"/>
            <w:shd w:fill="D9E2F3"/>
          </w:tcPr>
          <w:p>
            <w:pPr>
              <w:spacing w:after="0" w:line="360" w:lineRule="auto"/>
            </w:pPr>
            <w:r>
              <w:rPr>
                <w:rFonts w:ascii="SimSun" w:eastAsia="SimSun" w:hAnsi="SimSun"/>
                <w:b/>
                <w:sz w:val="16"/>
                <w:szCs w:val="16"/>
              </w:rPr>
              <w:t>开放方式</w:t>
            </w:r>
          </w:p>
        </w:tc>
        <w:tc>
          <w:tcPr>
            <w:tcW w:w="5200" w:type="dxa"/>
            <w:shd w:fill="D9E2F3"/>
          </w:tcPr>
          <w:p>
            <w:pPr>
              <w:spacing w:after="0" w:line="360" w:lineRule="auto"/>
            </w:pPr>
            <w:r>
              <w:rPr>
                <w:rFonts w:ascii="SimSun" w:eastAsia="SimSun" w:hAnsi="SimSun"/>
                <w:b/>
                <w:sz w:val="16"/>
                <w:szCs w:val="16"/>
              </w:rPr>
              <w:t>实现功能</w:t>
            </w:r>
          </w:p>
        </w:tc>
      </w:tr>
      <w:tr>
        <w:tc>
          <w:tcPr>
            <w:tcW w:w="1300" w:type="dxa"/>
          </w:tcPr>
          <w:p>
            <w:pPr>
              <w:spacing w:after="0" w:line="360" w:lineRule="auto"/>
            </w:pPr>
            <w:r>
              <w:rPr>
                <w:rFonts w:ascii="SimSun" w:eastAsia="SimSun" w:hAnsi="SimSun"/>
                <w:sz w:val="16"/>
                <w:szCs w:val="16"/>
              </w:rPr>
              <w:t>AIP 智能工具</w:t>
            </w:r>
          </w:p>
        </w:tc>
        <w:tc>
          <w:tcPr>
            <w:tcW w:w="2300" w:type="dxa"/>
          </w:tcPr>
          <w:p>
            <w:pPr>
              <w:spacing w:after="0" w:line="360" w:lineRule="auto"/>
            </w:pPr>
            <w:r>
              <w:rPr>
                <w:rFonts w:ascii="SimSun" w:eastAsia="SimSun" w:hAnsi="SimSun"/>
                <w:sz w:val="16"/>
                <w:szCs w:val="16"/>
              </w:rPr>
              <w:t>本体建模智能体工具</w:t>
            </w:r>
          </w:p>
        </w:tc>
        <w:tc>
          <w:tcPr>
            <w:tcW w:w="2600" w:type="dxa"/>
          </w:tcPr>
          <w:p>
            <w:pPr>
              <w:spacing w:after="0" w:line="360" w:lineRule="auto"/>
            </w:pPr>
            <w:r>
              <w:rPr>
                <w:rFonts w:ascii="SimSun" w:eastAsia="SimSun" w:hAnsi="SimSun"/>
                <w:sz w:val="16"/>
                <w:szCs w:val="16"/>
              </w:rPr>
              <w:t>MVP 基础功能开放，核心能力老版本有限开放</w:t>
            </w:r>
          </w:p>
        </w:tc>
        <w:tc>
          <w:tcPr>
            <w:tcW w:w="5200" w:type="dxa"/>
          </w:tcPr>
          <w:p>
            <w:pPr>
              <w:spacing w:after="0" w:line="360" w:lineRule="auto"/>
            </w:pPr>
            <w:r>
              <w:rPr>
                <w:rFonts w:ascii="SimSun" w:eastAsia="SimSun" w:hAnsi="SimSun"/>
                <w:sz w:val="16"/>
                <w:szCs w:val="16"/>
              </w:rPr>
              <w:t>辅助业务人员完成本体概念、关系、属性、规则等建模过程，降低本体建模门槛</w:t>
            </w:r>
          </w:p>
        </w:tc>
      </w:tr>
      <w:tr>
        <w:tc>
          <w:tcPr>
            <w:tcW w:w="1300" w:type="dxa"/>
          </w:tcPr>
          <w:p>
            <w:pPr>
              <w:spacing w:after="0" w:line="360" w:lineRule="auto"/>
            </w:pPr>
            <w:r>
              <w:rPr>
                <w:rFonts w:ascii="SimSun" w:eastAsia="SimSun" w:hAnsi="SimSun"/>
                <w:sz w:val="16"/>
                <w:szCs w:val="16"/>
              </w:rPr>
              <w:t>AIP 智能工具</w:t>
            </w:r>
          </w:p>
        </w:tc>
        <w:tc>
          <w:tcPr>
            <w:tcW w:w="2300" w:type="dxa"/>
          </w:tcPr>
          <w:p>
            <w:pPr>
              <w:spacing w:after="0" w:line="360" w:lineRule="auto"/>
            </w:pPr>
            <w:r>
              <w:rPr>
                <w:rFonts w:ascii="SimSun" w:eastAsia="SimSun" w:hAnsi="SimSun"/>
                <w:sz w:val="16"/>
                <w:szCs w:val="16"/>
              </w:rPr>
              <w:t>经分问答智能体工具</w:t>
            </w:r>
          </w:p>
        </w:tc>
        <w:tc>
          <w:tcPr>
            <w:tcW w:w="2600" w:type="dxa"/>
          </w:tcPr>
          <w:p>
            <w:pPr>
              <w:spacing w:after="0" w:line="360" w:lineRule="auto"/>
            </w:pPr>
            <w:r>
              <w:rPr>
                <w:rFonts w:ascii="SimSun" w:eastAsia="SimSun" w:hAnsi="SimSun"/>
                <w:sz w:val="16"/>
                <w:szCs w:val="16"/>
              </w:rPr>
              <w:t>API 开放 / 场景能力按需开放</w:t>
            </w:r>
          </w:p>
        </w:tc>
        <w:tc>
          <w:tcPr>
            <w:tcW w:w="5200" w:type="dxa"/>
          </w:tcPr>
          <w:p>
            <w:pPr>
              <w:spacing w:after="0" w:line="360" w:lineRule="auto"/>
            </w:pPr>
            <w:r>
              <w:rPr>
                <w:rFonts w:ascii="SimSun" w:eastAsia="SimSun" w:hAnsi="SimSun"/>
                <w:sz w:val="16"/>
                <w:szCs w:val="16"/>
              </w:rPr>
              <w:t>面向经营分析场景提供自然语言问答、指标查询、口径解释和结果生成能力</w:t>
            </w:r>
          </w:p>
        </w:tc>
      </w:tr>
      <w:tr>
        <w:tc>
          <w:tcPr>
            <w:tcW w:w="1300" w:type="dxa"/>
          </w:tcPr>
          <w:p>
            <w:pPr>
              <w:spacing w:after="0" w:line="360" w:lineRule="auto"/>
            </w:pPr>
            <w:r>
              <w:rPr>
                <w:rFonts w:ascii="SimSun" w:eastAsia="SimSun" w:hAnsi="SimSun"/>
                <w:sz w:val="16"/>
                <w:szCs w:val="16"/>
              </w:rPr>
              <w:t>AIP 智能工具</w:t>
            </w:r>
          </w:p>
        </w:tc>
        <w:tc>
          <w:tcPr>
            <w:tcW w:w="2300" w:type="dxa"/>
          </w:tcPr>
          <w:p>
            <w:pPr>
              <w:spacing w:after="0" w:line="360" w:lineRule="auto"/>
            </w:pPr>
            <w:r>
              <w:rPr>
                <w:rFonts w:ascii="SimSun" w:eastAsia="SimSun" w:hAnsi="SimSun"/>
                <w:sz w:val="16"/>
                <w:szCs w:val="16"/>
              </w:rPr>
              <w:t>反诈关停处置溯源智能体工具</w:t>
            </w:r>
          </w:p>
        </w:tc>
        <w:tc>
          <w:tcPr>
            <w:tcW w:w="2600" w:type="dxa"/>
          </w:tcPr>
          <w:p>
            <w:pPr>
              <w:spacing w:after="0" w:line="360" w:lineRule="auto"/>
            </w:pPr>
            <w:r>
              <w:rPr>
                <w:rFonts w:ascii="SimSun" w:eastAsia="SimSun" w:hAnsi="SimSun"/>
                <w:sz w:val="16"/>
                <w:szCs w:val="16"/>
              </w:rPr>
              <w:t>场景能力按需开放</w:t>
            </w:r>
          </w:p>
        </w:tc>
        <w:tc>
          <w:tcPr>
            <w:tcW w:w="5200" w:type="dxa"/>
          </w:tcPr>
          <w:p>
            <w:pPr>
              <w:spacing w:after="0" w:line="360" w:lineRule="auto"/>
            </w:pPr>
            <w:r>
              <w:rPr>
                <w:rFonts w:ascii="SimSun" w:eastAsia="SimSun" w:hAnsi="SimSun"/>
                <w:sz w:val="16"/>
                <w:szCs w:val="16"/>
              </w:rPr>
              <w:t>面向反诈关停处置场景提供线索追踪、关系分析、处置溯源和辅助研判能力</w:t>
            </w:r>
          </w:p>
        </w:tc>
      </w:tr>
      <w:tr>
        <w:tc>
          <w:tcPr>
            <w:tcW w:w="1300" w:type="dxa"/>
          </w:tcPr>
          <w:p>
            <w:pPr>
              <w:spacing w:after="0" w:line="360" w:lineRule="auto"/>
            </w:pPr>
            <w:r>
              <w:rPr>
                <w:rFonts w:ascii="SimSun" w:eastAsia="SimSun" w:hAnsi="SimSun"/>
                <w:sz w:val="16"/>
                <w:szCs w:val="16"/>
              </w:rPr>
              <w:t>AIP 智能工具</w:t>
            </w:r>
          </w:p>
        </w:tc>
        <w:tc>
          <w:tcPr>
            <w:tcW w:w="2300" w:type="dxa"/>
          </w:tcPr>
          <w:p>
            <w:pPr>
              <w:spacing w:after="0" w:line="360" w:lineRule="auto"/>
            </w:pPr>
            <w:r>
              <w:rPr>
                <w:rFonts w:ascii="SimSun" w:eastAsia="SimSun" w:hAnsi="SimSun"/>
                <w:sz w:val="16"/>
                <w:szCs w:val="16"/>
              </w:rPr>
              <w:t>涉案号码识别智能体工具</w:t>
            </w:r>
          </w:p>
        </w:tc>
        <w:tc>
          <w:tcPr>
            <w:tcW w:w="2600" w:type="dxa"/>
          </w:tcPr>
          <w:p>
            <w:pPr>
              <w:spacing w:after="0" w:line="360" w:lineRule="auto"/>
            </w:pPr>
            <w:r>
              <w:rPr>
                <w:rFonts w:ascii="SimSun" w:eastAsia="SimSun" w:hAnsi="SimSun"/>
                <w:sz w:val="16"/>
                <w:szCs w:val="16"/>
              </w:rPr>
              <w:t>场景能力按需开放</w:t>
            </w:r>
          </w:p>
        </w:tc>
        <w:tc>
          <w:tcPr>
            <w:tcW w:w="5200" w:type="dxa"/>
          </w:tcPr>
          <w:p>
            <w:pPr>
              <w:spacing w:after="0" w:line="360" w:lineRule="auto"/>
            </w:pPr>
            <w:r>
              <w:rPr>
                <w:rFonts w:ascii="SimSun" w:eastAsia="SimSun" w:hAnsi="SimSun"/>
                <w:sz w:val="16"/>
                <w:szCs w:val="16"/>
              </w:rPr>
              <w:t>识别涉案号码相关特征，支撑号码风险识别、分类和后续处置动作触发</w:t>
            </w:r>
          </w:p>
        </w:tc>
      </w:tr>
      <w:tr>
        <w:tc>
          <w:tcPr>
            <w:tcW w:w="1300" w:type="dxa"/>
          </w:tcPr>
          <w:p>
            <w:pPr>
              <w:spacing w:after="0" w:line="360" w:lineRule="auto"/>
            </w:pPr>
            <w:r>
              <w:rPr>
                <w:rFonts w:ascii="SimSun" w:eastAsia="SimSun" w:hAnsi="SimSun"/>
                <w:sz w:val="16"/>
                <w:szCs w:val="16"/>
              </w:rPr>
              <w:t>通用智能组件</w:t>
            </w:r>
          </w:p>
        </w:tc>
        <w:tc>
          <w:tcPr>
            <w:tcW w:w="2300" w:type="dxa"/>
          </w:tcPr>
          <w:p>
            <w:pPr>
              <w:spacing w:after="0" w:line="360" w:lineRule="auto"/>
            </w:pPr>
            <w:r>
              <w:rPr>
                <w:rFonts w:ascii="SimSun" w:eastAsia="SimSun" w:hAnsi="SimSun"/>
                <w:sz w:val="16"/>
                <w:szCs w:val="16"/>
              </w:rPr>
              <w:t>意图识别工具</w:t>
            </w:r>
          </w:p>
        </w:tc>
        <w:tc>
          <w:tcPr>
            <w:tcW w:w="2600" w:type="dxa"/>
          </w:tcPr>
          <w:p>
            <w:pPr>
              <w:spacing w:after="0" w:line="360" w:lineRule="auto"/>
            </w:pPr>
            <w:r>
              <w:rPr>
                <w:rFonts w:ascii="SimSun" w:eastAsia="SimSun" w:hAnsi="SimSun"/>
                <w:sz w:val="16"/>
                <w:szCs w:val="16"/>
              </w:rPr>
              <w:t>API 开放</w:t>
            </w:r>
          </w:p>
        </w:tc>
        <w:tc>
          <w:tcPr>
            <w:tcW w:w="5200" w:type="dxa"/>
          </w:tcPr>
          <w:p>
            <w:pPr>
              <w:spacing w:after="0" w:line="360" w:lineRule="auto"/>
            </w:pPr>
            <w:r>
              <w:rPr>
                <w:rFonts w:ascii="SimSun" w:eastAsia="SimSun" w:hAnsi="SimSun"/>
                <w:sz w:val="16"/>
                <w:szCs w:val="16"/>
              </w:rPr>
              <w:t>识别用户输入意图，将自然语言请求映射到对应工具、模型、任务或业务流程</w:t>
            </w:r>
          </w:p>
        </w:tc>
      </w:tr>
      <w:tr>
        <w:tc>
          <w:tcPr>
            <w:tcW w:w="1300" w:type="dxa"/>
          </w:tcPr>
          <w:p>
            <w:pPr>
              <w:spacing w:after="0" w:line="360" w:lineRule="auto"/>
            </w:pPr>
            <w:r>
              <w:rPr>
                <w:rFonts w:ascii="SimSun" w:eastAsia="SimSun" w:hAnsi="SimSun"/>
                <w:sz w:val="16"/>
                <w:szCs w:val="16"/>
              </w:rPr>
              <w:t>通用智能组件</w:t>
            </w:r>
          </w:p>
        </w:tc>
        <w:tc>
          <w:tcPr>
            <w:tcW w:w="2300" w:type="dxa"/>
          </w:tcPr>
          <w:p>
            <w:pPr>
              <w:spacing w:after="0" w:line="360" w:lineRule="auto"/>
            </w:pPr>
            <w:r>
              <w:rPr>
                <w:rFonts w:ascii="SimSun" w:eastAsia="SimSun" w:hAnsi="SimSun"/>
                <w:sz w:val="16"/>
                <w:szCs w:val="16"/>
              </w:rPr>
              <w:t>任务调度工具</w:t>
            </w:r>
          </w:p>
        </w:tc>
        <w:tc>
          <w:tcPr>
            <w:tcW w:w="2600" w:type="dxa"/>
          </w:tcPr>
          <w:p>
            <w:pPr>
              <w:spacing w:after="0" w:line="360" w:lineRule="auto"/>
            </w:pPr>
            <w:r>
              <w:rPr>
                <w:rFonts w:ascii="SimSun" w:eastAsia="SimSun" w:hAnsi="SimSun"/>
                <w:sz w:val="16"/>
                <w:szCs w:val="16"/>
              </w:rPr>
              <w:t>API 开放</w:t>
            </w:r>
          </w:p>
        </w:tc>
        <w:tc>
          <w:tcPr>
            <w:tcW w:w="5200" w:type="dxa"/>
          </w:tcPr>
          <w:p>
            <w:pPr>
              <w:spacing w:after="0" w:line="360" w:lineRule="auto"/>
            </w:pPr>
            <w:r>
              <w:rPr>
                <w:rFonts w:ascii="SimSun" w:eastAsia="SimSun" w:hAnsi="SimSun"/>
                <w:sz w:val="16"/>
                <w:szCs w:val="16"/>
              </w:rPr>
              <w:t>根据任务目标编排工具调用顺序，调度模型、数据、动作和流程执行</w:t>
            </w:r>
          </w:p>
        </w:tc>
      </w:tr>
      <w:tr>
        <w:tc>
          <w:tcPr>
            <w:tcW w:w="1300" w:type="dxa"/>
          </w:tcPr>
          <w:p>
            <w:pPr>
              <w:spacing w:after="0" w:line="360" w:lineRule="auto"/>
            </w:pPr>
            <w:r>
              <w:rPr>
                <w:rFonts w:ascii="SimSun" w:eastAsia="SimSun" w:hAnsi="SimSun"/>
                <w:sz w:val="16"/>
                <w:szCs w:val="16"/>
              </w:rPr>
              <w:t>通用智能组件</w:t>
            </w:r>
          </w:p>
        </w:tc>
        <w:tc>
          <w:tcPr>
            <w:tcW w:w="2300" w:type="dxa"/>
          </w:tcPr>
          <w:p>
            <w:pPr>
              <w:spacing w:after="0" w:line="360" w:lineRule="auto"/>
            </w:pPr>
            <w:r>
              <w:rPr>
                <w:rFonts w:ascii="SimSun" w:eastAsia="SimSun" w:hAnsi="SimSun"/>
                <w:sz w:val="16"/>
                <w:szCs w:val="16"/>
              </w:rPr>
              <w:t>记忆模块、状态管理工具</w:t>
            </w:r>
          </w:p>
        </w:tc>
        <w:tc>
          <w:tcPr>
            <w:tcW w:w="2600" w:type="dxa"/>
          </w:tcPr>
          <w:p>
            <w:pPr>
              <w:spacing w:after="0" w:line="360" w:lineRule="auto"/>
            </w:pPr>
            <w:r>
              <w:rPr>
                <w:rFonts w:ascii="SimSun" w:eastAsia="SimSun" w:hAnsi="SimSun"/>
                <w:sz w:val="16"/>
                <w:szCs w:val="16"/>
              </w:rPr>
              <w:t>API 开放</w:t>
            </w:r>
          </w:p>
        </w:tc>
        <w:tc>
          <w:tcPr>
            <w:tcW w:w="5200" w:type="dxa"/>
          </w:tcPr>
          <w:p>
            <w:pPr>
              <w:spacing w:after="0" w:line="360" w:lineRule="auto"/>
            </w:pPr>
            <w:r>
              <w:rPr>
                <w:rFonts w:ascii="SimSun" w:eastAsia="SimSun" w:hAnsi="SimSun"/>
                <w:sz w:val="16"/>
                <w:szCs w:val="16"/>
              </w:rPr>
              <w:t>保存会话上下文、任务状态和执行过程信息，支撑连续任务和多轮交互</w:t>
            </w:r>
          </w:p>
        </w:tc>
      </w:tr>
      <w:tr>
        <w:tc>
          <w:tcPr>
            <w:tcW w:w="1300" w:type="dxa"/>
          </w:tcPr>
          <w:p>
            <w:pPr>
              <w:spacing w:after="0" w:line="360" w:lineRule="auto"/>
            </w:pPr>
            <w:r>
              <w:rPr>
                <w:rFonts w:ascii="SimSun" w:eastAsia="SimSun" w:hAnsi="SimSun"/>
                <w:sz w:val="16"/>
                <w:szCs w:val="16"/>
              </w:rPr>
              <w:t>通用智能组件</w:t>
            </w:r>
          </w:p>
        </w:tc>
        <w:tc>
          <w:tcPr>
            <w:tcW w:w="2300" w:type="dxa"/>
          </w:tcPr>
          <w:p>
            <w:pPr>
              <w:spacing w:after="0" w:line="360" w:lineRule="auto"/>
            </w:pPr>
            <w:r>
              <w:rPr>
                <w:rFonts w:ascii="SimSun" w:eastAsia="SimSun" w:hAnsi="SimSun"/>
                <w:sz w:val="16"/>
                <w:szCs w:val="16"/>
              </w:rPr>
              <w:t>推理模块、反思模块</w:t>
            </w:r>
          </w:p>
        </w:tc>
        <w:tc>
          <w:tcPr>
            <w:tcW w:w="2600" w:type="dxa"/>
          </w:tcPr>
          <w:p>
            <w:pPr>
              <w:spacing w:after="0" w:line="360" w:lineRule="auto"/>
            </w:pPr>
            <w:r>
              <w:rPr>
                <w:rFonts w:ascii="SimSun" w:eastAsia="SimSun" w:hAnsi="SimSun"/>
                <w:sz w:val="16"/>
                <w:szCs w:val="16"/>
              </w:rPr>
              <w:t>老版本能力有限开放，最新能力受控闭源</w:t>
            </w:r>
          </w:p>
        </w:tc>
        <w:tc>
          <w:tcPr>
            <w:tcW w:w="5200" w:type="dxa"/>
          </w:tcPr>
          <w:p>
            <w:pPr>
              <w:spacing w:after="0" w:line="360" w:lineRule="auto"/>
            </w:pPr>
            <w:r>
              <w:rPr>
                <w:rFonts w:ascii="SimSun" w:eastAsia="SimSun" w:hAnsi="SimSun"/>
                <w:sz w:val="16"/>
                <w:szCs w:val="16"/>
              </w:rPr>
              <w:t>对语义关系、业务规则和执行结果进行推理、校验与自我修正</w:t>
            </w:r>
          </w:p>
        </w:tc>
      </w:tr>
      <w:tr>
        <w:tc>
          <w:tcPr>
            <w:tcW w:w="1300" w:type="dxa"/>
          </w:tcPr>
          <w:p>
            <w:pPr>
              <w:spacing w:after="0" w:line="360" w:lineRule="auto"/>
            </w:pPr>
            <w:r>
              <w:rPr>
                <w:rFonts w:ascii="SimSun" w:eastAsia="SimSun" w:hAnsi="SimSun"/>
                <w:sz w:val="16"/>
                <w:szCs w:val="16"/>
              </w:rPr>
              <w:t>函数工具集</w:t>
            </w:r>
          </w:p>
        </w:tc>
        <w:tc>
          <w:tcPr>
            <w:tcW w:w="2300" w:type="dxa"/>
          </w:tcPr>
          <w:p>
            <w:pPr>
              <w:spacing w:after="0" w:line="360" w:lineRule="auto"/>
            </w:pPr>
            <w:r>
              <w:rPr>
                <w:rFonts w:ascii="SimSun" w:eastAsia="SimSun" w:hAnsi="SimSun"/>
                <w:sz w:val="16"/>
                <w:szCs w:val="16"/>
              </w:rPr>
              <w:t>图表生成技能</w:t>
            </w:r>
          </w:p>
        </w:tc>
        <w:tc>
          <w:tcPr>
            <w:tcW w:w="2600" w:type="dxa"/>
          </w:tcPr>
          <w:p>
            <w:pPr>
              <w:spacing w:after="0" w:line="360" w:lineRule="auto"/>
            </w:pPr>
            <w:r>
              <w:rPr>
                <w:rFonts w:ascii="SimSun" w:eastAsia="SimSun" w:hAnsi="SimSun"/>
                <w:sz w:val="16"/>
                <w:szCs w:val="16"/>
              </w:rPr>
              <w:t>MVP 基础功能开放</w:t>
            </w:r>
          </w:p>
        </w:tc>
        <w:tc>
          <w:tcPr>
            <w:tcW w:w="5200" w:type="dxa"/>
          </w:tcPr>
          <w:p>
            <w:pPr>
              <w:spacing w:after="0" w:line="360" w:lineRule="auto"/>
            </w:pPr>
            <w:r>
              <w:rPr>
                <w:rFonts w:ascii="SimSun" w:eastAsia="SimSun" w:hAnsi="SimSun"/>
                <w:sz w:val="16"/>
                <w:szCs w:val="16"/>
              </w:rPr>
              <w:t>将查询结果、指标数据或分析结论生成可视化图表，支撑演示和业务分析</w:t>
            </w:r>
          </w:p>
        </w:tc>
      </w:tr>
      <w:tr>
        <w:tc>
          <w:tcPr>
            <w:tcW w:w="1300" w:type="dxa"/>
          </w:tcPr>
          <w:p>
            <w:pPr>
              <w:spacing w:after="0" w:line="360" w:lineRule="auto"/>
            </w:pPr>
            <w:r>
              <w:rPr>
                <w:rFonts w:ascii="SimSun" w:eastAsia="SimSun" w:hAnsi="SimSun"/>
                <w:sz w:val="16"/>
                <w:szCs w:val="16"/>
              </w:rPr>
              <w:t>函数工具集</w:t>
            </w:r>
          </w:p>
        </w:tc>
        <w:tc>
          <w:tcPr>
            <w:tcW w:w="2300" w:type="dxa"/>
          </w:tcPr>
          <w:p>
            <w:pPr>
              <w:spacing w:after="0" w:line="360" w:lineRule="auto"/>
            </w:pPr>
            <w:r>
              <w:rPr>
                <w:rFonts w:ascii="SimSun" w:eastAsia="SimSun" w:hAnsi="SimSun"/>
                <w:sz w:val="16"/>
                <w:szCs w:val="16"/>
              </w:rPr>
              <w:t>统一数据查询技能</w:t>
            </w:r>
          </w:p>
        </w:tc>
        <w:tc>
          <w:tcPr>
            <w:tcW w:w="2600" w:type="dxa"/>
          </w:tcPr>
          <w:p>
            <w:pPr>
              <w:spacing w:after="0" w:line="360" w:lineRule="auto"/>
            </w:pPr>
            <w:r>
              <w:rPr>
                <w:rFonts w:ascii="SimSun" w:eastAsia="SimSun" w:hAnsi="SimSun"/>
                <w:sz w:val="16"/>
                <w:szCs w:val="16"/>
              </w:rPr>
              <w:t>API 开放</w:t>
            </w:r>
          </w:p>
        </w:tc>
        <w:tc>
          <w:tcPr>
            <w:tcW w:w="5200" w:type="dxa"/>
          </w:tcPr>
          <w:p>
            <w:pPr>
              <w:spacing w:after="0" w:line="360" w:lineRule="auto"/>
            </w:pPr>
            <w:r>
              <w:rPr>
                <w:rFonts w:ascii="SimSun" w:eastAsia="SimSun" w:hAnsi="SimSun"/>
                <w:sz w:val="16"/>
                <w:szCs w:val="16"/>
              </w:rPr>
              <w:t>面向结构化数据提供统一查询入口，屏蔽底层数据源差异</w:t>
            </w:r>
          </w:p>
        </w:tc>
      </w:tr>
      <w:tr>
        <w:tc>
          <w:tcPr>
            <w:tcW w:w="1300" w:type="dxa"/>
          </w:tcPr>
          <w:p>
            <w:pPr>
              <w:spacing w:after="0" w:line="360" w:lineRule="auto"/>
            </w:pPr>
            <w:r>
              <w:rPr>
                <w:rFonts w:ascii="SimSun" w:eastAsia="SimSun" w:hAnsi="SimSun"/>
                <w:sz w:val="16"/>
                <w:szCs w:val="16"/>
              </w:rPr>
              <w:t>函数工具集</w:t>
            </w:r>
          </w:p>
        </w:tc>
        <w:tc>
          <w:tcPr>
            <w:tcW w:w="2300" w:type="dxa"/>
          </w:tcPr>
          <w:p>
            <w:pPr>
              <w:spacing w:after="0" w:line="360" w:lineRule="auto"/>
            </w:pPr>
            <w:r>
              <w:rPr>
                <w:rFonts w:ascii="SimSun" w:eastAsia="SimSun" w:hAnsi="SimSun"/>
                <w:sz w:val="16"/>
                <w:szCs w:val="16"/>
              </w:rPr>
              <w:t>统一知识查询技能</w:t>
            </w:r>
          </w:p>
        </w:tc>
        <w:tc>
          <w:tcPr>
            <w:tcW w:w="2600" w:type="dxa"/>
          </w:tcPr>
          <w:p>
            <w:pPr>
              <w:spacing w:after="0" w:line="360" w:lineRule="auto"/>
            </w:pPr>
            <w:r>
              <w:rPr>
                <w:rFonts w:ascii="SimSun" w:eastAsia="SimSun" w:hAnsi="SimSun"/>
                <w:sz w:val="16"/>
                <w:szCs w:val="16"/>
              </w:rPr>
              <w:t>API 开放</w:t>
            </w:r>
          </w:p>
        </w:tc>
        <w:tc>
          <w:tcPr>
            <w:tcW w:w="5200" w:type="dxa"/>
          </w:tcPr>
          <w:p>
            <w:pPr>
              <w:spacing w:after="0" w:line="360" w:lineRule="auto"/>
            </w:pPr>
            <w:r>
              <w:rPr>
                <w:rFonts w:ascii="SimSun" w:eastAsia="SimSun" w:hAnsi="SimSun"/>
                <w:sz w:val="16"/>
                <w:szCs w:val="16"/>
              </w:rPr>
              <w:t>面向知识库和本体模型提供统一知识查询、关系查询和实体查询能力</w:t>
            </w:r>
          </w:p>
        </w:tc>
      </w:tr>
      <w:tr>
        <w:tc>
          <w:tcPr>
            <w:tcW w:w="1300" w:type="dxa"/>
          </w:tcPr>
          <w:p>
            <w:pPr>
              <w:spacing w:after="0" w:line="360" w:lineRule="auto"/>
            </w:pPr>
            <w:r>
              <w:rPr>
                <w:rFonts w:ascii="SimSun" w:eastAsia="SimSun" w:hAnsi="SimSun"/>
                <w:sz w:val="16"/>
                <w:szCs w:val="16"/>
              </w:rPr>
              <w:t>函数工具集</w:t>
            </w:r>
          </w:p>
        </w:tc>
        <w:tc>
          <w:tcPr>
            <w:tcW w:w="2300" w:type="dxa"/>
          </w:tcPr>
          <w:p>
            <w:pPr>
              <w:spacing w:after="0" w:line="360" w:lineRule="auto"/>
            </w:pPr>
            <w:r>
              <w:rPr>
                <w:rFonts w:ascii="SimSun" w:eastAsia="SimSun" w:hAnsi="SimSun"/>
                <w:sz w:val="16"/>
                <w:szCs w:val="16"/>
              </w:rPr>
              <w:t>混合检索技能</w:t>
            </w:r>
          </w:p>
        </w:tc>
        <w:tc>
          <w:tcPr>
            <w:tcW w:w="2600" w:type="dxa"/>
          </w:tcPr>
          <w:p>
            <w:pPr>
              <w:spacing w:after="0" w:line="360" w:lineRule="auto"/>
            </w:pPr>
            <w:r>
              <w:rPr>
                <w:rFonts w:ascii="SimSun" w:eastAsia="SimSun" w:hAnsi="SimSun"/>
                <w:sz w:val="16"/>
                <w:szCs w:val="16"/>
              </w:rPr>
              <w:t>API 开放，核心排序能力受控开放</w:t>
            </w:r>
          </w:p>
        </w:tc>
        <w:tc>
          <w:tcPr>
            <w:tcW w:w="5200" w:type="dxa"/>
          </w:tcPr>
          <w:p>
            <w:pPr>
              <w:spacing w:after="0" w:line="360" w:lineRule="auto"/>
            </w:pPr>
            <w:r>
              <w:rPr>
                <w:rFonts w:ascii="SimSun" w:eastAsia="SimSun" w:hAnsi="SimSun"/>
                <w:sz w:val="16"/>
                <w:szCs w:val="16"/>
              </w:rPr>
              <w:t>融合关键词检索、向量检索、图检索和语义检索，提升复杂问题召回效果</w:t>
            </w:r>
          </w:p>
        </w:tc>
      </w:tr>
      <w:tr>
        <w:tc>
          <w:tcPr>
            <w:tcW w:w="1300" w:type="dxa"/>
          </w:tcPr>
          <w:p>
            <w:pPr>
              <w:spacing w:after="0" w:line="360" w:lineRule="auto"/>
            </w:pPr>
            <w:r>
              <w:rPr>
                <w:rFonts w:ascii="SimSun" w:eastAsia="SimSun" w:hAnsi="SimSun"/>
                <w:sz w:val="16"/>
                <w:szCs w:val="16"/>
              </w:rPr>
              <w:t>动作工具集</w:t>
            </w:r>
          </w:p>
        </w:tc>
        <w:tc>
          <w:tcPr>
            <w:tcW w:w="2300" w:type="dxa"/>
          </w:tcPr>
          <w:p>
            <w:pPr>
              <w:spacing w:after="0" w:line="360" w:lineRule="auto"/>
            </w:pPr>
            <w:r>
              <w:rPr>
                <w:rFonts w:ascii="SimSun" w:eastAsia="SimSun" w:hAnsi="SimSun"/>
                <w:sz w:val="16"/>
                <w:szCs w:val="16"/>
              </w:rPr>
              <w:t>本体推理工具</w:t>
            </w:r>
          </w:p>
        </w:tc>
        <w:tc>
          <w:tcPr>
            <w:tcW w:w="2600" w:type="dxa"/>
          </w:tcPr>
          <w:p>
            <w:pPr>
              <w:spacing w:after="0" w:line="360" w:lineRule="auto"/>
            </w:pPr>
            <w:r>
              <w:rPr>
                <w:rFonts w:ascii="SimSun" w:eastAsia="SimSun" w:hAnsi="SimSun"/>
                <w:sz w:val="16"/>
                <w:szCs w:val="16"/>
              </w:rPr>
              <w:t>老版本能力有限开放</w:t>
            </w:r>
          </w:p>
        </w:tc>
        <w:tc>
          <w:tcPr>
            <w:tcW w:w="5200" w:type="dxa"/>
          </w:tcPr>
          <w:p>
            <w:pPr>
              <w:spacing w:after="0" w:line="360" w:lineRule="auto"/>
            </w:pPr>
            <w:r>
              <w:rPr>
                <w:rFonts w:ascii="SimSun" w:eastAsia="SimSun" w:hAnsi="SimSun"/>
                <w:sz w:val="16"/>
                <w:szCs w:val="16"/>
              </w:rPr>
              <w:t>基于本体模型和规则进行关系推理、约束校验和结论生成</w:t>
            </w:r>
          </w:p>
        </w:tc>
      </w:tr>
      <w:tr>
        <w:tc>
          <w:tcPr>
            <w:tcW w:w="1300" w:type="dxa"/>
          </w:tcPr>
          <w:p>
            <w:pPr>
              <w:spacing w:after="0" w:line="360" w:lineRule="auto"/>
            </w:pPr>
            <w:r>
              <w:rPr>
                <w:rFonts w:ascii="SimSun" w:eastAsia="SimSun" w:hAnsi="SimSun"/>
                <w:sz w:val="16"/>
                <w:szCs w:val="16"/>
              </w:rPr>
              <w:t>动作工具集</w:t>
            </w:r>
          </w:p>
        </w:tc>
        <w:tc>
          <w:tcPr>
            <w:tcW w:w="2300" w:type="dxa"/>
          </w:tcPr>
          <w:p>
            <w:pPr>
              <w:spacing w:after="0" w:line="360" w:lineRule="auto"/>
            </w:pPr>
            <w:r>
              <w:rPr>
                <w:rFonts w:ascii="SimSun" w:eastAsia="SimSun" w:hAnsi="SimSun"/>
                <w:sz w:val="16"/>
                <w:szCs w:val="16"/>
              </w:rPr>
              <w:t>时序属性图推理类工具</w:t>
            </w:r>
          </w:p>
        </w:tc>
        <w:tc>
          <w:tcPr>
            <w:tcW w:w="2600" w:type="dxa"/>
          </w:tcPr>
          <w:p>
            <w:pPr>
              <w:spacing w:after="0" w:line="360" w:lineRule="auto"/>
            </w:pPr>
            <w:r>
              <w:rPr>
                <w:rFonts w:ascii="SimSun" w:eastAsia="SimSun" w:hAnsi="SimSun"/>
                <w:sz w:val="16"/>
                <w:szCs w:val="16"/>
              </w:rPr>
              <w:t>老版本能力有限开放</w:t>
            </w:r>
          </w:p>
        </w:tc>
        <w:tc>
          <w:tcPr>
            <w:tcW w:w="5200" w:type="dxa"/>
          </w:tcPr>
          <w:p>
            <w:pPr>
              <w:spacing w:after="0" w:line="360" w:lineRule="auto"/>
            </w:pPr>
            <w:r>
              <w:rPr>
                <w:rFonts w:ascii="SimSun" w:eastAsia="SimSun" w:hAnsi="SimSun"/>
                <w:sz w:val="16"/>
                <w:szCs w:val="16"/>
              </w:rPr>
              <w:t>面向时序属性图完成事件演进、状态变化和链路推理</w:t>
            </w:r>
          </w:p>
        </w:tc>
      </w:tr>
      <w:tr>
        <w:tc>
          <w:tcPr>
            <w:tcW w:w="1300" w:type="dxa"/>
          </w:tcPr>
          <w:p>
            <w:pPr>
              <w:spacing w:after="0" w:line="360" w:lineRule="auto"/>
            </w:pPr>
            <w:r>
              <w:rPr>
                <w:rFonts w:ascii="SimSun" w:eastAsia="SimSun" w:hAnsi="SimSun"/>
                <w:sz w:val="16"/>
                <w:szCs w:val="16"/>
              </w:rPr>
              <w:t>动作工具集</w:t>
            </w:r>
          </w:p>
        </w:tc>
        <w:tc>
          <w:tcPr>
            <w:tcW w:w="2300" w:type="dxa"/>
          </w:tcPr>
          <w:p>
            <w:pPr>
              <w:spacing w:after="0" w:line="360" w:lineRule="auto"/>
            </w:pPr>
            <w:r>
              <w:rPr>
                <w:rFonts w:ascii="SimSun" w:eastAsia="SimSun" w:hAnsi="SimSun"/>
                <w:sz w:val="16"/>
                <w:szCs w:val="16"/>
              </w:rPr>
              <w:t>属性图查询类工具</w:t>
            </w:r>
          </w:p>
        </w:tc>
        <w:tc>
          <w:tcPr>
            <w:tcW w:w="2600" w:type="dxa"/>
          </w:tcPr>
          <w:p>
            <w:pPr>
              <w:spacing w:after="0" w:line="360" w:lineRule="auto"/>
            </w:pPr>
            <w:r>
              <w:rPr>
                <w:rFonts w:ascii="SimSun" w:eastAsia="SimSun" w:hAnsi="SimSun"/>
                <w:sz w:val="16"/>
                <w:szCs w:val="16"/>
              </w:rPr>
              <w:t>API 开放</w:t>
            </w:r>
          </w:p>
        </w:tc>
        <w:tc>
          <w:tcPr>
            <w:tcW w:w="5200" w:type="dxa"/>
          </w:tcPr>
          <w:p>
            <w:pPr>
              <w:spacing w:after="0" w:line="360" w:lineRule="auto"/>
            </w:pPr>
            <w:r>
              <w:rPr>
                <w:rFonts w:ascii="SimSun" w:eastAsia="SimSun" w:hAnsi="SimSun"/>
                <w:sz w:val="16"/>
                <w:szCs w:val="16"/>
              </w:rPr>
              <w:t>面向属性图数据库提供节点、边、路径和关系查询能力</w:t>
            </w:r>
          </w:p>
        </w:tc>
      </w:tr>
      <w:tr>
        <w:tc>
          <w:tcPr>
            <w:tcW w:w="1300" w:type="dxa"/>
          </w:tcPr>
          <w:p>
            <w:pPr>
              <w:spacing w:after="0" w:line="360" w:lineRule="auto"/>
            </w:pPr>
            <w:r>
              <w:rPr>
                <w:rFonts w:ascii="SimSun" w:eastAsia="SimSun" w:hAnsi="SimSun"/>
                <w:sz w:val="16"/>
                <w:szCs w:val="16"/>
              </w:rPr>
              <w:t>动作工具集</w:t>
            </w:r>
          </w:p>
        </w:tc>
        <w:tc>
          <w:tcPr>
            <w:tcW w:w="2300" w:type="dxa"/>
          </w:tcPr>
          <w:p>
            <w:pPr>
              <w:spacing w:after="0" w:line="360" w:lineRule="auto"/>
            </w:pPr>
            <w:r>
              <w:rPr>
                <w:rFonts w:ascii="SimSun" w:eastAsia="SimSun" w:hAnsi="SimSun"/>
                <w:sz w:val="16"/>
                <w:szCs w:val="16"/>
              </w:rPr>
              <w:t>语义网图查询类工具</w:t>
            </w:r>
          </w:p>
        </w:tc>
        <w:tc>
          <w:tcPr>
            <w:tcW w:w="2600" w:type="dxa"/>
          </w:tcPr>
          <w:p>
            <w:pPr>
              <w:spacing w:after="0" w:line="360" w:lineRule="auto"/>
            </w:pPr>
            <w:r>
              <w:rPr>
                <w:rFonts w:ascii="SimSun" w:eastAsia="SimSun" w:hAnsi="SimSun"/>
                <w:sz w:val="16"/>
                <w:szCs w:val="16"/>
              </w:rPr>
              <w:t>API 开放</w:t>
            </w:r>
          </w:p>
        </w:tc>
        <w:tc>
          <w:tcPr>
            <w:tcW w:w="5200" w:type="dxa"/>
          </w:tcPr>
          <w:p>
            <w:pPr>
              <w:spacing w:after="0" w:line="360" w:lineRule="auto"/>
            </w:pPr>
            <w:r>
              <w:rPr>
                <w:rFonts w:ascii="SimSun" w:eastAsia="SimSun" w:hAnsi="SimSun"/>
                <w:sz w:val="16"/>
                <w:szCs w:val="16"/>
              </w:rPr>
              <w:t>面向语义网图数据库提供 RDF/OWL 等语义数据查询能力</w:t>
            </w:r>
          </w:p>
        </w:tc>
      </w:tr>
      <w:tr>
        <w:tc>
          <w:tcPr>
            <w:tcW w:w="1300" w:type="dxa"/>
          </w:tcPr>
          <w:p>
            <w:pPr>
              <w:spacing w:after="0" w:line="360" w:lineRule="auto"/>
            </w:pPr>
            <w:r>
              <w:rPr>
                <w:rFonts w:ascii="SimSun" w:eastAsia="SimSun" w:hAnsi="SimSun"/>
                <w:sz w:val="16"/>
                <w:szCs w:val="16"/>
              </w:rPr>
              <w:t>动作工具集</w:t>
            </w:r>
          </w:p>
        </w:tc>
        <w:tc>
          <w:tcPr>
            <w:tcW w:w="2300" w:type="dxa"/>
          </w:tcPr>
          <w:p>
            <w:pPr>
              <w:spacing w:after="0" w:line="360" w:lineRule="auto"/>
            </w:pPr>
            <w:r>
              <w:rPr>
                <w:rFonts w:ascii="SimSun" w:eastAsia="SimSun" w:hAnsi="SimSun"/>
                <w:sz w:val="16"/>
                <w:szCs w:val="16"/>
              </w:rPr>
              <w:t>语义检索工具</w:t>
            </w:r>
          </w:p>
        </w:tc>
        <w:tc>
          <w:tcPr>
            <w:tcW w:w="2600" w:type="dxa"/>
          </w:tcPr>
          <w:p>
            <w:pPr>
              <w:spacing w:after="0" w:line="360" w:lineRule="auto"/>
            </w:pPr>
            <w:r>
              <w:rPr>
                <w:rFonts w:ascii="SimSun" w:eastAsia="SimSun" w:hAnsi="SimSun"/>
                <w:sz w:val="16"/>
                <w:szCs w:val="16"/>
              </w:rPr>
              <w:t>API 开放，核心模型受控开放</w:t>
            </w:r>
          </w:p>
        </w:tc>
        <w:tc>
          <w:tcPr>
            <w:tcW w:w="5200" w:type="dxa"/>
          </w:tcPr>
          <w:p>
            <w:pPr>
              <w:spacing w:after="0" w:line="360" w:lineRule="auto"/>
            </w:pPr>
            <w:r>
              <w:rPr>
                <w:rFonts w:ascii="SimSun" w:eastAsia="SimSun" w:hAnsi="SimSun"/>
                <w:sz w:val="16"/>
                <w:szCs w:val="16"/>
              </w:rPr>
              <w:t>基于语义理解进行相似问题、实体、知识片段和模型资源检索</w:t>
            </w:r>
          </w:p>
        </w:tc>
      </w:tr>
      <w:tr>
        <w:tc>
          <w:tcPr>
            <w:tcW w:w="1300" w:type="dxa"/>
          </w:tcPr>
          <w:p>
            <w:pPr>
              <w:spacing w:after="0" w:line="360" w:lineRule="auto"/>
            </w:pPr>
            <w:r>
              <w:rPr>
                <w:rFonts w:ascii="SimSun" w:eastAsia="SimSun" w:hAnsi="SimSun"/>
                <w:sz w:val="16"/>
                <w:szCs w:val="16"/>
              </w:rPr>
              <w:t>动作工具集</w:t>
            </w:r>
          </w:p>
        </w:tc>
        <w:tc>
          <w:tcPr>
            <w:tcW w:w="2300" w:type="dxa"/>
          </w:tcPr>
          <w:p>
            <w:pPr>
              <w:spacing w:after="0" w:line="360" w:lineRule="auto"/>
            </w:pPr>
            <w:r>
              <w:rPr>
                <w:rFonts w:ascii="SimSun" w:eastAsia="SimSun" w:hAnsi="SimSun"/>
                <w:sz w:val="16"/>
                <w:szCs w:val="16"/>
              </w:rPr>
              <w:t>语义网图推理类工具</w:t>
            </w:r>
          </w:p>
        </w:tc>
        <w:tc>
          <w:tcPr>
            <w:tcW w:w="2600" w:type="dxa"/>
          </w:tcPr>
          <w:p>
            <w:pPr>
              <w:spacing w:after="0" w:line="360" w:lineRule="auto"/>
            </w:pPr>
            <w:r>
              <w:rPr>
                <w:rFonts w:ascii="SimSun" w:eastAsia="SimSun" w:hAnsi="SimSun"/>
                <w:sz w:val="16"/>
                <w:szCs w:val="16"/>
              </w:rPr>
              <w:t>老版本能力有限开放</w:t>
            </w:r>
          </w:p>
        </w:tc>
        <w:tc>
          <w:tcPr>
            <w:tcW w:w="5200" w:type="dxa"/>
          </w:tcPr>
          <w:p>
            <w:pPr>
              <w:spacing w:after="0" w:line="360" w:lineRule="auto"/>
            </w:pPr>
            <w:r>
              <w:rPr>
                <w:rFonts w:ascii="SimSun" w:eastAsia="SimSun" w:hAnsi="SimSun"/>
                <w:sz w:val="16"/>
                <w:szCs w:val="16"/>
              </w:rPr>
              <w:t>基于语义网图和规则体系进行语义推理、关系补全和知识发现</w:t>
            </w:r>
          </w:p>
        </w:tc>
      </w:tr>
      <w:tr>
        <w:tc>
          <w:tcPr>
            <w:tcW w:w="1300" w:type="dxa"/>
          </w:tcPr>
          <w:p>
            <w:pPr>
              <w:spacing w:after="0" w:line="360" w:lineRule="auto"/>
            </w:pPr>
            <w:r>
              <w:rPr>
                <w:rFonts w:ascii="SimSun" w:eastAsia="SimSun" w:hAnsi="SimSun"/>
                <w:sz w:val="16"/>
                <w:szCs w:val="16"/>
              </w:rPr>
              <w:t>动作工具集</w:t>
            </w:r>
          </w:p>
        </w:tc>
        <w:tc>
          <w:tcPr>
            <w:tcW w:w="2300" w:type="dxa"/>
          </w:tcPr>
          <w:p>
            <w:pPr>
              <w:spacing w:after="0" w:line="360" w:lineRule="auto"/>
            </w:pPr>
            <w:r>
              <w:rPr>
                <w:rFonts w:ascii="SimSun" w:eastAsia="SimSun" w:hAnsi="SimSun"/>
                <w:sz w:val="16"/>
                <w:szCs w:val="16"/>
              </w:rPr>
              <w:t>基于本体的检索增强动作</w:t>
            </w:r>
          </w:p>
        </w:tc>
        <w:tc>
          <w:tcPr>
            <w:tcW w:w="2600" w:type="dxa"/>
          </w:tcPr>
          <w:p>
            <w:pPr>
              <w:spacing w:after="0" w:line="360" w:lineRule="auto"/>
            </w:pPr>
            <w:r>
              <w:rPr>
                <w:rFonts w:ascii="SimSun" w:eastAsia="SimSun" w:hAnsi="SimSun"/>
                <w:sz w:val="16"/>
                <w:szCs w:val="16"/>
              </w:rPr>
              <w:t>API 开放，核心能力受控开放</w:t>
            </w:r>
          </w:p>
        </w:tc>
        <w:tc>
          <w:tcPr>
            <w:tcW w:w="5200" w:type="dxa"/>
          </w:tcPr>
          <w:p>
            <w:pPr>
              <w:spacing w:after="0" w:line="360" w:lineRule="auto"/>
            </w:pPr>
            <w:r>
              <w:rPr>
                <w:rFonts w:ascii="SimSun" w:eastAsia="SimSun" w:hAnsi="SimSun"/>
                <w:sz w:val="16"/>
                <w:szCs w:val="16"/>
              </w:rPr>
              <w:t>将本体约束、语义关系和业务规则注入检索增强生成流程，提升答案准确性</w:t>
            </w:r>
          </w:p>
        </w:tc>
      </w:tr>
    </w:tbl>
    <w:p>
      <w:pPr>
        <w:spacing w:after="120" w:line="360" w:lineRule="auto"/>
      </w:pPr>
      <w:r>
        <w:rPr>
          <w:rFonts w:ascii="SimSun" w:eastAsia="SimSun" w:hAnsi="SimSun"/>
        </w:rPr>
        <w:t xml:space="preserve"/>
      </w:r>
    </w:p>
    <w:p>
      <w:pPr>
        <w:pStyle w:val="Heading2"/>
        <w:spacing w:after="120" w:line="360" w:lineRule="auto"/>
      </w:pPr>
      <w:r>
        <w:rPr>
          <w:rFonts w:ascii="SimSun" w:eastAsia="SimSun" w:hAnsi="SimSun"/>
          <w:b/>
          <w:sz w:val="26"/>
          <w:szCs w:val="26"/>
        </w:rPr>
        <w:t>4.3 业务流</w:t>
      </w:r>
    </w:p>
    <w:p>
      <w:pPr>
        <w:spacing w:after="160" w:line="360" w:lineRule="auto"/>
      </w:pPr>
      <w:r>
        <w:rPr>
          <w:rFonts w:ascii="SimSun" w:eastAsia="SimSun" w:hAnsi="SimSun"/>
          <w:sz w:val="22"/>
          <w:szCs w:val="22"/>
        </w:rPr>
        <w:t>业务流用于描述本体平台围绕核心能力建设形成的端到端业务使用路径。该部分重点梳理业务人员、开发人员和二开团队如何通过平台完成本体建模、规则构建、动作封装、应用构建、能力发布与调用等关键流程。以下内容作为模板预留，后续可结合实际页面、接口和角色权限进一步补充。</w:t>
      </w:r>
    </w:p>
    <w:p>
      <w:pPr>
        <w:pStyle w:val="Heading3"/>
        <w:spacing w:after="100" w:line="360" w:lineRule="auto"/>
      </w:pPr>
      <w:r>
        <w:rPr>
          <w:rFonts w:ascii="SimSun" w:eastAsia="SimSun" w:hAnsi="SimSun"/>
          <w:b/>
          <w:sz w:val="24"/>
          <w:szCs w:val="24"/>
        </w:rPr>
        <w:t>4.3.1 本体建模业务流</w:t>
      </w:r>
    </w:p>
    <w:p>
      <w:pPr>
        <w:spacing w:after="160" w:line="360" w:lineRule="auto"/>
      </w:pPr>
      <w:r>
        <w:rPr>
          <w:rFonts w:ascii="SimSun" w:eastAsia="SimSun" w:hAnsi="SimSun"/>
          <w:sz w:val="22"/>
          <w:szCs w:val="22"/>
        </w:rPr>
        <w:t>本体建模业务流用于描述从业务知识输入、语义模型构建、规则构建、动作封装到模型发布的完整过程。</w:t>
      </w:r>
    </w:p>
    <w:p>
      <w:pPr>
        <w:spacing w:after="80" w:line="360" w:lineRule="auto"/>
      </w:pPr>
      <w:r>
        <w:rPr>
          <w:rFonts w:ascii="SimSun" w:eastAsia="SimSun" w:hAnsi="SimSun"/>
          <w:b/>
          <w:sz w:val="20"/>
          <w:szCs w:val="20"/>
        </w:rPr>
        <w:t>【本体建模业务流模板，后续补充】</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600"/>
        <w:gridCol w:w="1600"/>
        <w:gridCol w:w="1800"/>
        <w:gridCol w:w="2700"/>
        <w:gridCol w:w="2100"/>
        <w:gridCol w:w="1600"/>
      </w:tblGrid>
      <w:tr>
        <w:tc>
          <w:tcPr>
            <w:tcW w:w="1600" w:type="dxa"/>
            <w:shd w:fill="E2F0D9"/>
          </w:tcPr>
          <w:p>
            <w:pPr>
              <w:spacing w:after="0" w:line="360" w:lineRule="auto"/>
            </w:pPr>
            <w:r>
              <w:rPr>
                <w:rFonts w:ascii="SimSun" w:eastAsia="SimSun" w:hAnsi="SimSun"/>
                <w:b/>
                <w:sz w:val="16"/>
                <w:szCs w:val="16"/>
              </w:rPr>
              <w:t>流程环节</w:t>
            </w:r>
          </w:p>
        </w:tc>
        <w:tc>
          <w:tcPr>
            <w:tcW w:w="1600" w:type="dxa"/>
            <w:shd w:fill="E2F0D9"/>
          </w:tcPr>
          <w:p>
            <w:pPr>
              <w:spacing w:after="0" w:line="360" w:lineRule="auto"/>
            </w:pPr>
            <w:r>
              <w:rPr>
                <w:rFonts w:ascii="SimSun" w:eastAsia="SimSun" w:hAnsi="SimSun"/>
                <w:b/>
                <w:sz w:val="16"/>
                <w:szCs w:val="16"/>
              </w:rPr>
              <w:t>角色/对象</w:t>
            </w:r>
          </w:p>
        </w:tc>
        <w:tc>
          <w:tcPr>
            <w:tcW w:w="1800" w:type="dxa"/>
            <w:shd w:fill="E2F0D9"/>
          </w:tcPr>
          <w:p>
            <w:pPr>
              <w:spacing w:after="0" w:line="360" w:lineRule="auto"/>
            </w:pPr>
            <w:r>
              <w:rPr>
                <w:rFonts w:ascii="SimSun" w:eastAsia="SimSun" w:hAnsi="SimSun"/>
                <w:b/>
                <w:sz w:val="16"/>
                <w:szCs w:val="16"/>
              </w:rPr>
              <w:t>输入</w:t>
            </w:r>
          </w:p>
        </w:tc>
        <w:tc>
          <w:tcPr>
            <w:tcW w:w="2700" w:type="dxa"/>
            <w:shd w:fill="E2F0D9"/>
          </w:tcPr>
          <w:p>
            <w:pPr>
              <w:spacing w:after="0" w:line="360" w:lineRule="auto"/>
            </w:pPr>
            <w:r>
              <w:rPr>
                <w:rFonts w:ascii="SimSun" w:eastAsia="SimSun" w:hAnsi="SimSun"/>
                <w:b/>
                <w:sz w:val="16"/>
                <w:szCs w:val="16"/>
              </w:rPr>
              <w:t>平台动作</w:t>
            </w:r>
          </w:p>
        </w:tc>
        <w:tc>
          <w:tcPr>
            <w:tcW w:w="2100" w:type="dxa"/>
            <w:shd w:fill="E2F0D9"/>
          </w:tcPr>
          <w:p>
            <w:pPr>
              <w:spacing w:after="0" w:line="360" w:lineRule="auto"/>
            </w:pPr>
            <w:r>
              <w:rPr>
                <w:rFonts w:ascii="SimSun" w:eastAsia="SimSun" w:hAnsi="SimSun"/>
                <w:b/>
                <w:sz w:val="16"/>
                <w:szCs w:val="16"/>
              </w:rPr>
              <w:t>输出</w:t>
            </w:r>
          </w:p>
        </w:tc>
        <w:tc>
          <w:tcPr>
            <w:tcW w:w="1600" w:type="dxa"/>
            <w:shd w:fill="E2F0D9"/>
          </w:tcPr>
          <w:p>
            <w:pPr>
              <w:spacing w:after="0" w:line="360" w:lineRule="auto"/>
            </w:pPr>
            <w:r>
              <w:rPr>
                <w:rFonts w:ascii="SimSun" w:eastAsia="SimSun" w:hAnsi="SimSun"/>
                <w:b/>
                <w:sz w:val="16"/>
                <w:szCs w:val="16"/>
              </w:rPr>
              <w:t>备注</w:t>
            </w:r>
          </w:p>
        </w:tc>
      </w:tr>
      <w:tr>
        <w:tc>
          <w:tcPr>
            <w:tcW w:w="1600" w:type="dxa"/>
          </w:tcPr>
          <w:p>
            <w:pPr>
              <w:spacing w:after="0" w:line="360" w:lineRule="auto"/>
            </w:pPr>
            <w:r>
              <w:rPr>
                <w:rFonts w:ascii="SimSun" w:eastAsia="SimSun" w:hAnsi="SimSun"/>
                <w:sz w:val="16"/>
                <w:szCs w:val="16"/>
              </w:rPr>
              <w:t>环节 1</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2</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3</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4</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bl>
    <w:p>
      <w:pPr>
        <w:spacing w:after="120" w:line="360" w:lineRule="auto"/>
      </w:pPr>
      <w:r>
        <w:rPr>
          <w:rFonts w:ascii="SimSun" w:eastAsia="SimSun" w:hAnsi="SimSun"/>
        </w:rPr>
        <w:t xml:space="preserve"/>
      </w:r>
    </w:p>
    <w:p>
      <w:pPr>
        <w:pStyle w:val="Heading3"/>
        <w:spacing w:after="100" w:line="360" w:lineRule="auto"/>
      </w:pPr>
      <w:r>
        <w:rPr>
          <w:rFonts w:ascii="SimSun" w:eastAsia="SimSun" w:hAnsi="SimSun"/>
          <w:b/>
          <w:sz w:val="24"/>
          <w:szCs w:val="24"/>
        </w:rPr>
        <w:t>4.3.1.1 语义模型建模业务流</w:t>
      </w:r>
    </w:p>
    <w:p>
      <w:pPr>
        <w:spacing w:after="80" w:line="360" w:lineRule="auto"/>
      </w:pPr>
      <w:r>
        <w:rPr>
          <w:rFonts w:ascii="SimSun" w:eastAsia="SimSun" w:hAnsi="SimSun"/>
          <w:b/>
          <w:sz w:val="20"/>
          <w:szCs w:val="20"/>
        </w:rPr>
        <w:t>【语义模型建模业务流模板，后续补充】</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600"/>
        <w:gridCol w:w="1600"/>
        <w:gridCol w:w="1800"/>
        <w:gridCol w:w="2700"/>
        <w:gridCol w:w="2100"/>
        <w:gridCol w:w="1600"/>
      </w:tblGrid>
      <w:tr>
        <w:tc>
          <w:tcPr>
            <w:tcW w:w="1600" w:type="dxa"/>
            <w:shd w:fill="E2F0D9"/>
          </w:tcPr>
          <w:p>
            <w:pPr>
              <w:spacing w:after="0" w:line="360" w:lineRule="auto"/>
            </w:pPr>
            <w:r>
              <w:rPr>
                <w:rFonts w:ascii="SimSun" w:eastAsia="SimSun" w:hAnsi="SimSun"/>
                <w:b/>
                <w:sz w:val="16"/>
                <w:szCs w:val="16"/>
              </w:rPr>
              <w:t>流程环节</w:t>
            </w:r>
          </w:p>
        </w:tc>
        <w:tc>
          <w:tcPr>
            <w:tcW w:w="1600" w:type="dxa"/>
            <w:shd w:fill="E2F0D9"/>
          </w:tcPr>
          <w:p>
            <w:pPr>
              <w:spacing w:after="0" w:line="360" w:lineRule="auto"/>
            </w:pPr>
            <w:r>
              <w:rPr>
                <w:rFonts w:ascii="SimSun" w:eastAsia="SimSun" w:hAnsi="SimSun"/>
                <w:b/>
                <w:sz w:val="16"/>
                <w:szCs w:val="16"/>
              </w:rPr>
              <w:t>角色/对象</w:t>
            </w:r>
          </w:p>
        </w:tc>
        <w:tc>
          <w:tcPr>
            <w:tcW w:w="1800" w:type="dxa"/>
            <w:shd w:fill="E2F0D9"/>
          </w:tcPr>
          <w:p>
            <w:pPr>
              <w:spacing w:after="0" w:line="360" w:lineRule="auto"/>
            </w:pPr>
            <w:r>
              <w:rPr>
                <w:rFonts w:ascii="SimSun" w:eastAsia="SimSun" w:hAnsi="SimSun"/>
                <w:b/>
                <w:sz w:val="16"/>
                <w:szCs w:val="16"/>
              </w:rPr>
              <w:t>输入</w:t>
            </w:r>
          </w:p>
        </w:tc>
        <w:tc>
          <w:tcPr>
            <w:tcW w:w="2700" w:type="dxa"/>
            <w:shd w:fill="E2F0D9"/>
          </w:tcPr>
          <w:p>
            <w:pPr>
              <w:spacing w:after="0" w:line="360" w:lineRule="auto"/>
            </w:pPr>
            <w:r>
              <w:rPr>
                <w:rFonts w:ascii="SimSun" w:eastAsia="SimSun" w:hAnsi="SimSun"/>
                <w:b/>
                <w:sz w:val="16"/>
                <w:szCs w:val="16"/>
              </w:rPr>
              <w:t>平台动作</w:t>
            </w:r>
          </w:p>
        </w:tc>
        <w:tc>
          <w:tcPr>
            <w:tcW w:w="2100" w:type="dxa"/>
            <w:shd w:fill="E2F0D9"/>
          </w:tcPr>
          <w:p>
            <w:pPr>
              <w:spacing w:after="0" w:line="360" w:lineRule="auto"/>
            </w:pPr>
            <w:r>
              <w:rPr>
                <w:rFonts w:ascii="SimSun" w:eastAsia="SimSun" w:hAnsi="SimSun"/>
                <w:b/>
                <w:sz w:val="16"/>
                <w:szCs w:val="16"/>
              </w:rPr>
              <w:t>输出</w:t>
            </w:r>
          </w:p>
        </w:tc>
        <w:tc>
          <w:tcPr>
            <w:tcW w:w="1600" w:type="dxa"/>
            <w:shd w:fill="E2F0D9"/>
          </w:tcPr>
          <w:p>
            <w:pPr>
              <w:spacing w:after="0" w:line="360" w:lineRule="auto"/>
            </w:pPr>
            <w:r>
              <w:rPr>
                <w:rFonts w:ascii="SimSun" w:eastAsia="SimSun" w:hAnsi="SimSun"/>
                <w:b/>
                <w:sz w:val="16"/>
                <w:szCs w:val="16"/>
              </w:rPr>
              <w:t>备注</w:t>
            </w:r>
          </w:p>
        </w:tc>
      </w:tr>
      <w:tr>
        <w:tc>
          <w:tcPr>
            <w:tcW w:w="1600" w:type="dxa"/>
          </w:tcPr>
          <w:p>
            <w:pPr>
              <w:spacing w:after="0" w:line="360" w:lineRule="auto"/>
            </w:pPr>
            <w:r>
              <w:rPr>
                <w:rFonts w:ascii="SimSun" w:eastAsia="SimSun" w:hAnsi="SimSun"/>
                <w:sz w:val="16"/>
                <w:szCs w:val="16"/>
              </w:rPr>
              <w:t>环节 1</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2</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3</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4</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bl>
    <w:p>
      <w:pPr>
        <w:spacing w:after="120" w:line="360" w:lineRule="auto"/>
      </w:pPr>
      <w:r>
        <w:rPr>
          <w:rFonts w:ascii="SimSun" w:eastAsia="SimSun" w:hAnsi="SimSun"/>
        </w:rPr>
        <w:t xml:space="preserve"/>
      </w:r>
    </w:p>
    <w:p>
      <w:pPr>
        <w:pStyle w:val="Heading3"/>
        <w:spacing w:after="100" w:line="360" w:lineRule="auto"/>
      </w:pPr>
      <w:r>
        <w:rPr>
          <w:rFonts w:ascii="SimSun" w:eastAsia="SimSun" w:hAnsi="SimSun"/>
          <w:b/>
          <w:sz w:val="24"/>
          <w:szCs w:val="24"/>
        </w:rPr>
        <w:t>4.3.1.2 规则构建流</w:t>
      </w:r>
    </w:p>
    <w:p>
      <w:pPr>
        <w:spacing w:after="80" w:line="360" w:lineRule="auto"/>
      </w:pPr>
      <w:r>
        <w:rPr>
          <w:rFonts w:ascii="SimSun" w:eastAsia="SimSun" w:hAnsi="SimSun"/>
          <w:b/>
          <w:sz w:val="20"/>
          <w:szCs w:val="20"/>
        </w:rPr>
        <w:t>【规则构建流模板，后续补充】</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600"/>
        <w:gridCol w:w="1600"/>
        <w:gridCol w:w="1800"/>
        <w:gridCol w:w="2700"/>
        <w:gridCol w:w="2100"/>
        <w:gridCol w:w="1600"/>
      </w:tblGrid>
      <w:tr>
        <w:tc>
          <w:tcPr>
            <w:tcW w:w="1600" w:type="dxa"/>
            <w:shd w:fill="E2F0D9"/>
          </w:tcPr>
          <w:p>
            <w:pPr>
              <w:spacing w:after="0" w:line="360" w:lineRule="auto"/>
            </w:pPr>
            <w:r>
              <w:rPr>
                <w:rFonts w:ascii="SimSun" w:eastAsia="SimSun" w:hAnsi="SimSun"/>
                <w:b/>
                <w:sz w:val="16"/>
                <w:szCs w:val="16"/>
              </w:rPr>
              <w:t>流程环节</w:t>
            </w:r>
          </w:p>
        </w:tc>
        <w:tc>
          <w:tcPr>
            <w:tcW w:w="1600" w:type="dxa"/>
            <w:shd w:fill="E2F0D9"/>
          </w:tcPr>
          <w:p>
            <w:pPr>
              <w:spacing w:after="0" w:line="360" w:lineRule="auto"/>
            </w:pPr>
            <w:r>
              <w:rPr>
                <w:rFonts w:ascii="SimSun" w:eastAsia="SimSun" w:hAnsi="SimSun"/>
                <w:b/>
                <w:sz w:val="16"/>
                <w:szCs w:val="16"/>
              </w:rPr>
              <w:t>角色/对象</w:t>
            </w:r>
          </w:p>
        </w:tc>
        <w:tc>
          <w:tcPr>
            <w:tcW w:w="1800" w:type="dxa"/>
            <w:shd w:fill="E2F0D9"/>
          </w:tcPr>
          <w:p>
            <w:pPr>
              <w:spacing w:after="0" w:line="360" w:lineRule="auto"/>
            </w:pPr>
            <w:r>
              <w:rPr>
                <w:rFonts w:ascii="SimSun" w:eastAsia="SimSun" w:hAnsi="SimSun"/>
                <w:b/>
                <w:sz w:val="16"/>
                <w:szCs w:val="16"/>
              </w:rPr>
              <w:t>输入</w:t>
            </w:r>
          </w:p>
        </w:tc>
        <w:tc>
          <w:tcPr>
            <w:tcW w:w="2700" w:type="dxa"/>
            <w:shd w:fill="E2F0D9"/>
          </w:tcPr>
          <w:p>
            <w:pPr>
              <w:spacing w:after="0" w:line="360" w:lineRule="auto"/>
            </w:pPr>
            <w:r>
              <w:rPr>
                <w:rFonts w:ascii="SimSun" w:eastAsia="SimSun" w:hAnsi="SimSun"/>
                <w:b/>
                <w:sz w:val="16"/>
                <w:szCs w:val="16"/>
              </w:rPr>
              <w:t>平台动作</w:t>
            </w:r>
          </w:p>
        </w:tc>
        <w:tc>
          <w:tcPr>
            <w:tcW w:w="2100" w:type="dxa"/>
            <w:shd w:fill="E2F0D9"/>
          </w:tcPr>
          <w:p>
            <w:pPr>
              <w:spacing w:after="0" w:line="360" w:lineRule="auto"/>
            </w:pPr>
            <w:r>
              <w:rPr>
                <w:rFonts w:ascii="SimSun" w:eastAsia="SimSun" w:hAnsi="SimSun"/>
                <w:b/>
                <w:sz w:val="16"/>
                <w:szCs w:val="16"/>
              </w:rPr>
              <w:t>输出</w:t>
            </w:r>
          </w:p>
        </w:tc>
        <w:tc>
          <w:tcPr>
            <w:tcW w:w="1600" w:type="dxa"/>
            <w:shd w:fill="E2F0D9"/>
          </w:tcPr>
          <w:p>
            <w:pPr>
              <w:spacing w:after="0" w:line="360" w:lineRule="auto"/>
            </w:pPr>
            <w:r>
              <w:rPr>
                <w:rFonts w:ascii="SimSun" w:eastAsia="SimSun" w:hAnsi="SimSun"/>
                <w:b/>
                <w:sz w:val="16"/>
                <w:szCs w:val="16"/>
              </w:rPr>
              <w:t>备注</w:t>
            </w:r>
          </w:p>
        </w:tc>
      </w:tr>
      <w:tr>
        <w:tc>
          <w:tcPr>
            <w:tcW w:w="1600" w:type="dxa"/>
          </w:tcPr>
          <w:p>
            <w:pPr>
              <w:spacing w:after="0" w:line="360" w:lineRule="auto"/>
            </w:pPr>
            <w:r>
              <w:rPr>
                <w:rFonts w:ascii="SimSun" w:eastAsia="SimSun" w:hAnsi="SimSun"/>
                <w:sz w:val="16"/>
                <w:szCs w:val="16"/>
              </w:rPr>
              <w:t>环节 1</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2</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3</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4</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bl>
    <w:p>
      <w:pPr>
        <w:spacing w:after="120" w:line="360" w:lineRule="auto"/>
      </w:pPr>
      <w:r>
        <w:rPr>
          <w:rFonts w:ascii="SimSun" w:eastAsia="SimSun" w:hAnsi="SimSun"/>
        </w:rPr>
        <w:t xml:space="preserve"/>
      </w:r>
    </w:p>
    <w:p>
      <w:pPr>
        <w:pStyle w:val="Heading3"/>
        <w:spacing w:after="100" w:line="360" w:lineRule="auto"/>
      </w:pPr>
      <w:r>
        <w:rPr>
          <w:rFonts w:ascii="SimSun" w:eastAsia="SimSun" w:hAnsi="SimSun"/>
          <w:b/>
          <w:sz w:val="24"/>
          <w:szCs w:val="24"/>
        </w:rPr>
        <w:t>4.3.1.3 动作封装流</w:t>
      </w:r>
    </w:p>
    <w:p>
      <w:pPr>
        <w:spacing w:after="80" w:line="360" w:lineRule="auto"/>
      </w:pPr>
      <w:r>
        <w:rPr>
          <w:rFonts w:ascii="SimSun" w:eastAsia="SimSun" w:hAnsi="SimSun"/>
          <w:b/>
          <w:sz w:val="20"/>
          <w:szCs w:val="20"/>
        </w:rPr>
        <w:t>【动作封装流模板，后续补充】</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600"/>
        <w:gridCol w:w="1600"/>
        <w:gridCol w:w="1800"/>
        <w:gridCol w:w="2700"/>
        <w:gridCol w:w="2100"/>
        <w:gridCol w:w="1600"/>
      </w:tblGrid>
      <w:tr>
        <w:tc>
          <w:tcPr>
            <w:tcW w:w="1600" w:type="dxa"/>
            <w:shd w:fill="E2F0D9"/>
          </w:tcPr>
          <w:p>
            <w:pPr>
              <w:spacing w:after="0" w:line="360" w:lineRule="auto"/>
            </w:pPr>
            <w:r>
              <w:rPr>
                <w:rFonts w:ascii="SimSun" w:eastAsia="SimSun" w:hAnsi="SimSun"/>
                <w:b/>
                <w:sz w:val="16"/>
                <w:szCs w:val="16"/>
              </w:rPr>
              <w:t>流程环节</w:t>
            </w:r>
          </w:p>
        </w:tc>
        <w:tc>
          <w:tcPr>
            <w:tcW w:w="1600" w:type="dxa"/>
            <w:shd w:fill="E2F0D9"/>
          </w:tcPr>
          <w:p>
            <w:pPr>
              <w:spacing w:after="0" w:line="360" w:lineRule="auto"/>
            </w:pPr>
            <w:r>
              <w:rPr>
                <w:rFonts w:ascii="SimSun" w:eastAsia="SimSun" w:hAnsi="SimSun"/>
                <w:b/>
                <w:sz w:val="16"/>
                <w:szCs w:val="16"/>
              </w:rPr>
              <w:t>角色/对象</w:t>
            </w:r>
          </w:p>
        </w:tc>
        <w:tc>
          <w:tcPr>
            <w:tcW w:w="1800" w:type="dxa"/>
            <w:shd w:fill="E2F0D9"/>
          </w:tcPr>
          <w:p>
            <w:pPr>
              <w:spacing w:after="0" w:line="360" w:lineRule="auto"/>
            </w:pPr>
            <w:r>
              <w:rPr>
                <w:rFonts w:ascii="SimSun" w:eastAsia="SimSun" w:hAnsi="SimSun"/>
                <w:b/>
                <w:sz w:val="16"/>
                <w:szCs w:val="16"/>
              </w:rPr>
              <w:t>输入</w:t>
            </w:r>
          </w:p>
        </w:tc>
        <w:tc>
          <w:tcPr>
            <w:tcW w:w="2700" w:type="dxa"/>
            <w:shd w:fill="E2F0D9"/>
          </w:tcPr>
          <w:p>
            <w:pPr>
              <w:spacing w:after="0" w:line="360" w:lineRule="auto"/>
            </w:pPr>
            <w:r>
              <w:rPr>
                <w:rFonts w:ascii="SimSun" w:eastAsia="SimSun" w:hAnsi="SimSun"/>
                <w:b/>
                <w:sz w:val="16"/>
                <w:szCs w:val="16"/>
              </w:rPr>
              <w:t>平台动作</w:t>
            </w:r>
          </w:p>
        </w:tc>
        <w:tc>
          <w:tcPr>
            <w:tcW w:w="2100" w:type="dxa"/>
            <w:shd w:fill="E2F0D9"/>
          </w:tcPr>
          <w:p>
            <w:pPr>
              <w:spacing w:after="0" w:line="360" w:lineRule="auto"/>
            </w:pPr>
            <w:r>
              <w:rPr>
                <w:rFonts w:ascii="SimSun" w:eastAsia="SimSun" w:hAnsi="SimSun"/>
                <w:b/>
                <w:sz w:val="16"/>
                <w:szCs w:val="16"/>
              </w:rPr>
              <w:t>输出</w:t>
            </w:r>
          </w:p>
        </w:tc>
        <w:tc>
          <w:tcPr>
            <w:tcW w:w="1600" w:type="dxa"/>
            <w:shd w:fill="E2F0D9"/>
          </w:tcPr>
          <w:p>
            <w:pPr>
              <w:spacing w:after="0" w:line="360" w:lineRule="auto"/>
            </w:pPr>
            <w:r>
              <w:rPr>
                <w:rFonts w:ascii="SimSun" w:eastAsia="SimSun" w:hAnsi="SimSun"/>
                <w:b/>
                <w:sz w:val="16"/>
                <w:szCs w:val="16"/>
              </w:rPr>
              <w:t>备注</w:t>
            </w:r>
          </w:p>
        </w:tc>
      </w:tr>
      <w:tr>
        <w:tc>
          <w:tcPr>
            <w:tcW w:w="1600" w:type="dxa"/>
          </w:tcPr>
          <w:p>
            <w:pPr>
              <w:spacing w:after="0" w:line="360" w:lineRule="auto"/>
            </w:pPr>
            <w:r>
              <w:rPr>
                <w:rFonts w:ascii="SimSun" w:eastAsia="SimSun" w:hAnsi="SimSun"/>
                <w:sz w:val="16"/>
                <w:szCs w:val="16"/>
              </w:rPr>
              <w:t>环节 1</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2</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3</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4</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bl>
    <w:p>
      <w:pPr>
        <w:spacing w:after="120" w:line="360" w:lineRule="auto"/>
      </w:pPr>
      <w:r>
        <w:rPr>
          <w:rFonts w:ascii="SimSun" w:eastAsia="SimSun" w:hAnsi="SimSun"/>
        </w:rPr>
        <w:t xml:space="preserve"/>
      </w:r>
    </w:p>
    <w:p>
      <w:pPr>
        <w:pStyle w:val="Heading3"/>
        <w:spacing w:after="100" w:line="360" w:lineRule="auto"/>
      </w:pPr>
      <w:r>
        <w:rPr>
          <w:rFonts w:ascii="SimSun" w:eastAsia="SimSun" w:hAnsi="SimSun"/>
          <w:b/>
          <w:sz w:val="24"/>
          <w:szCs w:val="24"/>
        </w:rPr>
        <w:t>4.3.2 本体应用构建业务流</w:t>
      </w:r>
    </w:p>
    <w:p>
      <w:pPr>
        <w:spacing w:after="160" w:line="360" w:lineRule="auto"/>
      </w:pPr>
      <w:r>
        <w:rPr>
          <w:rFonts w:ascii="SimSun" w:eastAsia="SimSun" w:hAnsi="SimSun"/>
          <w:sz w:val="22"/>
          <w:szCs w:val="22"/>
        </w:rPr>
        <w:t>本体应用构建业务流用于描述开发人员或业务人员如何基于已沉淀的本体模型、工具、动作和智能体能力，构建面向具体场景的本体应用。</w:t>
      </w:r>
    </w:p>
    <w:p>
      <w:pPr>
        <w:spacing w:after="80" w:line="360" w:lineRule="auto"/>
      </w:pPr>
      <w:r>
        <w:rPr>
          <w:rFonts w:ascii="SimSun" w:eastAsia="SimSun" w:hAnsi="SimSun"/>
          <w:b/>
          <w:sz w:val="20"/>
          <w:szCs w:val="20"/>
        </w:rPr>
        <w:t>【本体应用构建业务流模板，后续补充】</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600"/>
        <w:gridCol w:w="1600"/>
        <w:gridCol w:w="1800"/>
        <w:gridCol w:w="2700"/>
        <w:gridCol w:w="2100"/>
        <w:gridCol w:w="1600"/>
      </w:tblGrid>
      <w:tr>
        <w:tc>
          <w:tcPr>
            <w:tcW w:w="1600" w:type="dxa"/>
            <w:shd w:fill="E2F0D9"/>
          </w:tcPr>
          <w:p>
            <w:pPr>
              <w:spacing w:after="0" w:line="360" w:lineRule="auto"/>
            </w:pPr>
            <w:r>
              <w:rPr>
                <w:rFonts w:ascii="SimSun" w:eastAsia="SimSun" w:hAnsi="SimSun"/>
                <w:b/>
                <w:sz w:val="16"/>
                <w:szCs w:val="16"/>
              </w:rPr>
              <w:t>流程环节</w:t>
            </w:r>
          </w:p>
        </w:tc>
        <w:tc>
          <w:tcPr>
            <w:tcW w:w="1600" w:type="dxa"/>
            <w:shd w:fill="E2F0D9"/>
          </w:tcPr>
          <w:p>
            <w:pPr>
              <w:spacing w:after="0" w:line="360" w:lineRule="auto"/>
            </w:pPr>
            <w:r>
              <w:rPr>
                <w:rFonts w:ascii="SimSun" w:eastAsia="SimSun" w:hAnsi="SimSun"/>
                <w:b/>
                <w:sz w:val="16"/>
                <w:szCs w:val="16"/>
              </w:rPr>
              <w:t>角色/对象</w:t>
            </w:r>
          </w:p>
        </w:tc>
        <w:tc>
          <w:tcPr>
            <w:tcW w:w="1800" w:type="dxa"/>
            <w:shd w:fill="E2F0D9"/>
          </w:tcPr>
          <w:p>
            <w:pPr>
              <w:spacing w:after="0" w:line="360" w:lineRule="auto"/>
            </w:pPr>
            <w:r>
              <w:rPr>
                <w:rFonts w:ascii="SimSun" w:eastAsia="SimSun" w:hAnsi="SimSun"/>
                <w:b/>
                <w:sz w:val="16"/>
                <w:szCs w:val="16"/>
              </w:rPr>
              <w:t>输入</w:t>
            </w:r>
          </w:p>
        </w:tc>
        <w:tc>
          <w:tcPr>
            <w:tcW w:w="2700" w:type="dxa"/>
            <w:shd w:fill="E2F0D9"/>
          </w:tcPr>
          <w:p>
            <w:pPr>
              <w:spacing w:after="0" w:line="360" w:lineRule="auto"/>
            </w:pPr>
            <w:r>
              <w:rPr>
                <w:rFonts w:ascii="SimSun" w:eastAsia="SimSun" w:hAnsi="SimSun"/>
                <w:b/>
                <w:sz w:val="16"/>
                <w:szCs w:val="16"/>
              </w:rPr>
              <w:t>平台动作</w:t>
            </w:r>
          </w:p>
        </w:tc>
        <w:tc>
          <w:tcPr>
            <w:tcW w:w="2100" w:type="dxa"/>
            <w:shd w:fill="E2F0D9"/>
          </w:tcPr>
          <w:p>
            <w:pPr>
              <w:spacing w:after="0" w:line="360" w:lineRule="auto"/>
            </w:pPr>
            <w:r>
              <w:rPr>
                <w:rFonts w:ascii="SimSun" w:eastAsia="SimSun" w:hAnsi="SimSun"/>
                <w:b/>
                <w:sz w:val="16"/>
                <w:szCs w:val="16"/>
              </w:rPr>
              <w:t>输出</w:t>
            </w:r>
          </w:p>
        </w:tc>
        <w:tc>
          <w:tcPr>
            <w:tcW w:w="1600" w:type="dxa"/>
            <w:shd w:fill="E2F0D9"/>
          </w:tcPr>
          <w:p>
            <w:pPr>
              <w:spacing w:after="0" w:line="360" w:lineRule="auto"/>
            </w:pPr>
            <w:r>
              <w:rPr>
                <w:rFonts w:ascii="SimSun" w:eastAsia="SimSun" w:hAnsi="SimSun"/>
                <w:b/>
                <w:sz w:val="16"/>
                <w:szCs w:val="16"/>
              </w:rPr>
              <w:t>备注</w:t>
            </w:r>
          </w:p>
        </w:tc>
      </w:tr>
      <w:tr>
        <w:tc>
          <w:tcPr>
            <w:tcW w:w="1600" w:type="dxa"/>
          </w:tcPr>
          <w:p>
            <w:pPr>
              <w:spacing w:after="0" w:line="360" w:lineRule="auto"/>
            </w:pPr>
            <w:r>
              <w:rPr>
                <w:rFonts w:ascii="SimSun" w:eastAsia="SimSun" w:hAnsi="SimSun"/>
                <w:sz w:val="16"/>
                <w:szCs w:val="16"/>
              </w:rPr>
              <w:t>环节 1</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2</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3</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4</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bl>
    <w:p>
      <w:pPr>
        <w:spacing w:after="120" w:line="360" w:lineRule="auto"/>
      </w:pPr>
      <w:r>
        <w:rPr>
          <w:rFonts w:ascii="SimSun" w:eastAsia="SimSun" w:hAnsi="SimSun"/>
        </w:rPr>
        <w:t xml:space="preserve"/>
      </w:r>
    </w:p>
    <w:p>
      <w:pPr>
        <w:pStyle w:val="Heading3"/>
        <w:spacing w:after="100" w:line="360" w:lineRule="auto"/>
      </w:pPr>
      <w:r>
        <w:rPr>
          <w:rFonts w:ascii="SimSun" w:eastAsia="SimSun" w:hAnsi="SimSun"/>
          <w:b/>
          <w:sz w:val="24"/>
          <w:szCs w:val="24"/>
        </w:rPr>
        <w:t>4.3.3 能力发布与调用业务流</w:t>
      </w:r>
    </w:p>
    <w:p>
      <w:pPr>
        <w:spacing w:after="160" w:line="360" w:lineRule="auto"/>
      </w:pPr>
      <w:r>
        <w:rPr>
          <w:rFonts w:ascii="SimSun" w:eastAsia="SimSun" w:hAnsi="SimSun"/>
          <w:sz w:val="22"/>
          <w:szCs w:val="22"/>
        </w:rPr>
        <w:t>能力发布与调用业务流用于描述工具、模型、API、MCP、Agent 和 Skills 等资源如何进入资源广场，并被集团内各单位按权限申请、审批、调用和复用。</w:t>
      </w:r>
    </w:p>
    <w:p>
      <w:pPr>
        <w:spacing w:after="80" w:line="360" w:lineRule="auto"/>
      </w:pPr>
      <w:r>
        <w:rPr>
          <w:rFonts w:ascii="SimSun" w:eastAsia="SimSun" w:hAnsi="SimSun"/>
          <w:b/>
          <w:sz w:val="20"/>
          <w:szCs w:val="20"/>
        </w:rPr>
        <w:t>【能力发布与调用业务流模板，后续补充】</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600"/>
        <w:gridCol w:w="1600"/>
        <w:gridCol w:w="1800"/>
        <w:gridCol w:w="2700"/>
        <w:gridCol w:w="2100"/>
        <w:gridCol w:w="1600"/>
      </w:tblGrid>
      <w:tr>
        <w:tc>
          <w:tcPr>
            <w:tcW w:w="1600" w:type="dxa"/>
            <w:shd w:fill="E2F0D9"/>
          </w:tcPr>
          <w:p>
            <w:pPr>
              <w:spacing w:after="0" w:line="360" w:lineRule="auto"/>
            </w:pPr>
            <w:r>
              <w:rPr>
                <w:rFonts w:ascii="SimSun" w:eastAsia="SimSun" w:hAnsi="SimSun"/>
                <w:b/>
                <w:sz w:val="16"/>
                <w:szCs w:val="16"/>
              </w:rPr>
              <w:t>流程环节</w:t>
            </w:r>
          </w:p>
        </w:tc>
        <w:tc>
          <w:tcPr>
            <w:tcW w:w="1600" w:type="dxa"/>
            <w:shd w:fill="E2F0D9"/>
          </w:tcPr>
          <w:p>
            <w:pPr>
              <w:spacing w:after="0" w:line="360" w:lineRule="auto"/>
            </w:pPr>
            <w:r>
              <w:rPr>
                <w:rFonts w:ascii="SimSun" w:eastAsia="SimSun" w:hAnsi="SimSun"/>
                <w:b/>
                <w:sz w:val="16"/>
                <w:szCs w:val="16"/>
              </w:rPr>
              <w:t>角色/对象</w:t>
            </w:r>
          </w:p>
        </w:tc>
        <w:tc>
          <w:tcPr>
            <w:tcW w:w="1800" w:type="dxa"/>
            <w:shd w:fill="E2F0D9"/>
          </w:tcPr>
          <w:p>
            <w:pPr>
              <w:spacing w:after="0" w:line="360" w:lineRule="auto"/>
            </w:pPr>
            <w:r>
              <w:rPr>
                <w:rFonts w:ascii="SimSun" w:eastAsia="SimSun" w:hAnsi="SimSun"/>
                <w:b/>
                <w:sz w:val="16"/>
                <w:szCs w:val="16"/>
              </w:rPr>
              <w:t>输入</w:t>
            </w:r>
          </w:p>
        </w:tc>
        <w:tc>
          <w:tcPr>
            <w:tcW w:w="2700" w:type="dxa"/>
            <w:shd w:fill="E2F0D9"/>
          </w:tcPr>
          <w:p>
            <w:pPr>
              <w:spacing w:after="0" w:line="360" w:lineRule="auto"/>
            </w:pPr>
            <w:r>
              <w:rPr>
                <w:rFonts w:ascii="SimSun" w:eastAsia="SimSun" w:hAnsi="SimSun"/>
                <w:b/>
                <w:sz w:val="16"/>
                <w:szCs w:val="16"/>
              </w:rPr>
              <w:t>平台动作</w:t>
            </w:r>
          </w:p>
        </w:tc>
        <w:tc>
          <w:tcPr>
            <w:tcW w:w="2100" w:type="dxa"/>
            <w:shd w:fill="E2F0D9"/>
          </w:tcPr>
          <w:p>
            <w:pPr>
              <w:spacing w:after="0" w:line="360" w:lineRule="auto"/>
            </w:pPr>
            <w:r>
              <w:rPr>
                <w:rFonts w:ascii="SimSun" w:eastAsia="SimSun" w:hAnsi="SimSun"/>
                <w:b/>
                <w:sz w:val="16"/>
                <w:szCs w:val="16"/>
              </w:rPr>
              <w:t>输出</w:t>
            </w:r>
          </w:p>
        </w:tc>
        <w:tc>
          <w:tcPr>
            <w:tcW w:w="1600" w:type="dxa"/>
            <w:shd w:fill="E2F0D9"/>
          </w:tcPr>
          <w:p>
            <w:pPr>
              <w:spacing w:after="0" w:line="360" w:lineRule="auto"/>
            </w:pPr>
            <w:r>
              <w:rPr>
                <w:rFonts w:ascii="SimSun" w:eastAsia="SimSun" w:hAnsi="SimSun"/>
                <w:b/>
                <w:sz w:val="16"/>
                <w:szCs w:val="16"/>
              </w:rPr>
              <w:t>备注</w:t>
            </w:r>
          </w:p>
        </w:tc>
      </w:tr>
      <w:tr>
        <w:tc>
          <w:tcPr>
            <w:tcW w:w="1600" w:type="dxa"/>
          </w:tcPr>
          <w:p>
            <w:pPr>
              <w:spacing w:after="0" w:line="360" w:lineRule="auto"/>
            </w:pPr>
            <w:r>
              <w:rPr>
                <w:rFonts w:ascii="SimSun" w:eastAsia="SimSun" w:hAnsi="SimSun"/>
                <w:sz w:val="16"/>
                <w:szCs w:val="16"/>
              </w:rPr>
              <w:t>环节 1</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2</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3</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r>
        <w:tc>
          <w:tcPr>
            <w:tcW w:w="1600" w:type="dxa"/>
          </w:tcPr>
          <w:p>
            <w:pPr>
              <w:spacing w:after="0" w:line="360" w:lineRule="auto"/>
            </w:pPr>
            <w:r>
              <w:rPr>
                <w:rFonts w:ascii="SimSun" w:eastAsia="SimSun" w:hAnsi="SimSun"/>
                <w:sz w:val="16"/>
                <w:szCs w:val="16"/>
              </w:rPr>
              <w:t>环节 4</w:t>
            </w:r>
          </w:p>
        </w:tc>
        <w:tc>
          <w:tcPr>
            <w:tcW w:w="1600" w:type="dxa"/>
          </w:tcPr>
          <w:p>
            <w:pPr>
              <w:spacing w:after="0" w:line="360" w:lineRule="auto"/>
            </w:pPr>
            <w:r>
              <w:rPr>
                <w:rFonts w:ascii="SimSun" w:eastAsia="SimSun" w:hAnsi="SimSun"/>
                <w:sz w:val="16"/>
                <w:szCs w:val="16"/>
              </w:rPr>
              <w:t xml:space="preserve"/>
            </w:r>
          </w:p>
        </w:tc>
        <w:tc>
          <w:tcPr>
            <w:tcW w:w="1800" w:type="dxa"/>
          </w:tcPr>
          <w:p>
            <w:pPr>
              <w:spacing w:after="0" w:line="360" w:lineRule="auto"/>
            </w:pPr>
            <w:r>
              <w:rPr>
                <w:rFonts w:ascii="SimSun" w:eastAsia="SimSun" w:hAnsi="SimSun"/>
                <w:sz w:val="16"/>
                <w:szCs w:val="16"/>
              </w:rPr>
              <w:t xml:space="preserve"/>
            </w:r>
          </w:p>
        </w:tc>
        <w:tc>
          <w:tcPr>
            <w:tcW w:w="27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r>
    </w:tbl>
    <w:p>
      <w:pPr>
        <w:spacing w:after="120" w:line="360" w:lineRule="auto"/>
      </w:pPr>
      <w:r>
        <w:rPr>
          <w:rFonts w:ascii="SimSun" w:eastAsia="SimSun" w:hAnsi="SimSun"/>
        </w:rPr>
        <w:t xml:space="preserve"/>
      </w:r>
    </w:p>
    <w:p>
      <w:pPr>
        <w:pStyle w:val="Heading1"/>
        <w:spacing w:after="180" w:line="360" w:lineRule="auto"/>
      </w:pPr>
      <w:r>
        <w:rPr>
          <w:rFonts w:ascii="SimSun" w:eastAsia="SimSun" w:hAnsi="SimSun"/>
          <w:b/>
          <w:sz w:val="32"/>
          <w:szCs w:val="32"/>
        </w:rPr>
        <w:t>五、开放方式与开源策略</w:t>
      </w:r>
    </w:p>
    <w:p>
      <w:pPr>
        <w:spacing w:after="160" w:line="360" w:lineRule="auto"/>
      </w:pPr>
      <w:r>
        <w:rPr>
          <w:rFonts w:ascii="SimSun" w:eastAsia="SimSun" w:hAnsi="SimSun"/>
          <w:sz w:val="22"/>
          <w:szCs w:val="22"/>
        </w:rPr>
        <w:t>本体平台采用“集团能力调用 + 分层开放 + 核心能力保护”的开放策略。平台开放重点包括 API 接口能力和 MVP 版本基础功能，其中 API 用于支撑集团内各单位调用和集成，MVP 版本基础功能原则上全部开源，便于集团内团队快速理解、试用和二次开发。</w:t>
      </w:r>
    </w:p>
    <w:p>
      <w:pPr>
        <w:spacing w:after="160" w:line="360" w:lineRule="auto"/>
      </w:pPr>
      <w:r>
        <w:rPr>
          <w:rFonts w:ascii="SimSun" w:eastAsia="SimSun" w:hAnsi="SimSun"/>
          <w:sz w:val="22"/>
          <w:szCs w:val="22"/>
        </w:rPr>
        <w:t>对于本体核心能力，平台采取有限开源策略，即只开源相对成熟、稳定的历史版本或老版本能力，最新的核心算子、关键算法、模型构建方法、差异化推理能力等核心技术资产保持闭源或内部受控开放。</w:t>
      </w:r>
    </w:p>
    <w:p>
      <w:pPr>
        <w:spacing w:after="160" w:line="360" w:lineRule="auto"/>
      </w:pPr>
      <w:r>
        <w:rPr>
          <w:rFonts w:ascii="SimSun" w:eastAsia="SimSun" w:hAnsi="SimSun"/>
          <w:sz w:val="22"/>
          <w:szCs w:val="22"/>
        </w:rPr>
        <w:t>开源的主要目的是完成本体技术在集团内的能力占位，扩大平台影响力，形成统一技术入口和事实标准，吸引更多团队围绕本体平台开展二次开发。部分闭源的原因在于保护研究院核心技术壁垒，避免关键能力被简单复制，同时为后续商业化、客户交付和对外合作保留技术竞争空间。</w:t>
      </w:r>
    </w:p>
    <w:p>
      <w:pPr>
        <w:pStyle w:val="Heading1"/>
        <w:spacing w:after="180" w:line="360" w:lineRule="auto"/>
      </w:pPr>
      <w:r>
        <w:rPr>
          <w:rFonts w:ascii="SimSun" w:eastAsia="SimSun" w:hAnsi="SimSun"/>
          <w:b/>
          <w:sz w:val="32"/>
          <w:szCs w:val="32"/>
        </w:rPr>
        <w:t>六、研发分工方案</w:t>
      </w:r>
    </w:p>
    <w:p>
      <w:pPr>
        <w:spacing w:after="160" w:line="360" w:lineRule="auto"/>
      </w:pPr>
      <w:r>
        <w:rPr>
          <w:rFonts w:ascii="SimSun" w:eastAsia="SimSun" w:hAnsi="SimSun"/>
          <w:sz w:val="22"/>
          <w:szCs w:val="22"/>
        </w:rPr>
        <w:t>研究院负责本体平台所有核心算子研发、本体核心能力研发、语义建模能力、本体推理能力、模型质量评估能力以及关键算法工具建设。研究院参与本体平台建设的必要性在于，本体平台不是普通业务系统，而是承载本体核心技术体系的平台化工程，必须由掌握核心理论、算法和技术路线的团队负责核心能力沉淀，打造平台差异化竞争力。</w:t>
      </w:r>
    </w:p>
    <w:p>
      <w:pPr>
        <w:spacing w:after="160" w:line="360" w:lineRule="auto"/>
      </w:pPr>
      <w:r>
        <w:rPr>
          <w:rFonts w:ascii="SimSun" w:eastAsia="SimSun" w:hAnsi="SimSun"/>
          <w:sz w:val="22"/>
          <w:szCs w:val="22"/>
        </w:rPr>
        <w:t>重庆电信负责 AIP 层能力研发以及本体平台前后端工程研发。重庆电信在智能体工程化、平台化建设和业务系统落地方面具备实践经验，同时作为省公司的二次开发团队代表，更了解业务人员、开发人员和省公司在实际使用中的需求。因此重庆电信承担前端交互、后端服务、平台工程化、接口集成和业务流程适配等工作，有利于提升平台可用性、易用性和推广落地效率。</w:t>
      </w:r>
    </w:p>
    <w:p>
      <w:pPr>
        <w:pStyle w:val="Heading1"/>
        <w:spacing w:after="180" w:line="360" w:lineRule="auto"/>
      </w:pPr>
      <w:r>
        <w:rPr>
          <w:rFonts w:ascii="SimSun" w:eastAsia="SimSun" w:hAnsi="SimSun"/>
          <w:b/>
          <w:sz w:val="32"/>
          <w:szCs w:val="32"/>
        </w:rPr>
        <w:t>七、项目时间规划</w:t>
      </w:r>
    </w:p>
    <w:p>
      <w:pPr>
        <w:spacing w:after="160" w:line="360" w:lineRule="auto"/>
      </w:pPr>
      <w:r>
        <w:rPr>
          <w:rFonts w:ascii="SimSun" w:eastAsia="SimSun" w:hAnsi="SimSun"/>
          <w:sz w:val="22"/>
          <w:szCs w:val="22"/>
        </w:rPr>
        <w:t>项目按照“8 月底完成 MVP 版本、11 月底完成全国推广支撑版本”的节奏推进。MVP 阶段重点完成平台基础框架、登录管理、本体建模、资源广场和智能问答等核心能力，确保平台具备可演示、可体验、可试点使用的能力。</w:t>
      </w:r>
    </w:p>
    <w:p>
      <w:pPr>
        <w:spacing w:after="160" w:line="360" w:lineRule="auto"/>
      </w:pPr>
      <w:r>
        <w:rPr>
          <w:rFonts w:ascii="SimSun" w:eastAsia="SimSun" w:hAnsi="SimSun"/>
          <w:sz w:val="22"/>
          <w:szCs w:val="22"/>
        </w:rPr>
        <w:t>围绕 8 月底 MVP 版本，需要进一步将功能模块拆分到周粒度推进，明确每周目标、建设模块、责任团队、关键交付物和风险事项。以下为周计划模板，具体内容可根据项目启动时间和实际排期后续补充。</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100"/>
        <w:gridCol w:w="1500"/>
        <w:gridCol w:w="1600"/>
        <w:gridCol w:w="2300"/>
        <w:gridCol w:w="1500"/>
        <w:gridCol w:w="2300"/>
        <w:gridCol w:w="2100"/>
      </w:tblGrid>
      <w:tr>
        <w:tc>
          <w:tcPr>
            <w:tcW w:w="1100" w:type="dxa"/>
            <w:shd w:fill="D9E2F3"/>
          </w:tcPr>
          <w:p>
            <w:pPr>
              <w:spacing w:after="0" w:line="360" w:lineRule="auto"/>
            </w:pPr>
            <w:r>
              <w:rPr>
                <w:rFonts w:ascii="SimSun" w:eastAsia="SimSun" w:hAnsi="SimSun"/>
                <w:b/>
                <w:sz w:val="16"/>
                <w:szCs w:val="16"/>
              </w:rPr>
              <w:t>周次</w:t>
            </w:r>
          </w:p>
        </w:tc>
        <w:tc>
          <w:tcPr>
            <w:tcW w:w="1500" w:type="dxa"/>
            <w:shd w:fill="D9E2F3"/>
          </w:tcPr>
          <w:p>
            <w:pPr>
              <w:spacing w:after="0" w:line="360" w:lineRule="auto"/>
            </w:pPr>
            <w:r>
              <w:rPr>
                <w:rFonts w:ascii="SimSun" w:eastAsia="SimSun" w:hAnsi="SimSun"/>
                <w:b/>
                <w:sz w:val="16"/>
                <w:szCs w:val="16"/>
              </w:rPr>
              <w:t>时间范围</w:t>
            </w:r>
          </w:p>
        </w:tc>
        <w:tc>
          <w:tcPr>
            <w:tcW w:w="1600" w:type="dxa"/>
            <w:shd w:fill="D9E2F3"/>
          </w:tcPr>
          <w:p>
            <w:pPr>
              <w:spacing w:after="0" w:line="360" w:lineRule="auto"/>
            </w:pPr>
            <w:r>
              <w:rPr>
                <w:rFonts w:ascii="SimSun" w:eastAsia="SimSun" w:hAnsi="SimSun"/>
                <w:b/>
                <w:sz w:val="16"/>
                <w:szCs w:val="16"/>
              </w:rPr>
              <w:t>功能模块</w:t>
            </w:r>
          </w:p>
        </w:tc>
        <w:tc>
          <w:tcPr>
            <w:tcW w:w="2300" w:type="dxa"/>
            <w:shd w:fill="D9E2F3"/>
          </w:tcPr>
          <w:p>
            <w:pPr>
              <w:spacing w:after="0" w:line="360" w:lineRule="auto"/>
            </w:pPr>
            <w:r>
              <w:rPr>
                <w:rFonts w:ascii="SimSun" w:eastAsia="SimSun" w:hAnsi="SimSun"/>
                <w:b/>
                <w:sz w:val="16"/>
                <w:szCs w:val="16"/>
              </w:rPr>
              <w:t>本周目标</w:t>
            </w:r>
          </w:p>
        </w:tc>
        <w:tc>
          <w:tcPr>
            <w:tcW w:w="1500" w:type="dxa"/>
            <w:shd w:fill="D9E2F3"/>
          </w:tcPr>
          <w:p>
            <w:pPr>
              <w:spacing w:after="0" w:line="360" w:lineRule="auto"/>
            </w:pPr>
            <w:r>
              <w:rPr>
                <w:rFonts w:ascii="SimSun" w:eastAsia="SimSun" w:hAnsi="SimSun"/>
                <w:b/>
                <w:sz w:val="16"/>
                <w:szCs w:val="16"/>
              </w:rPr>
              <w:t>责任团队</w:t>
            </w:r>
          </w:p>
        </w:tc>
        <w:tc>
          <w:tcPr>
            <w:tcW w:w="2300" w:type="dxa"/>
            <w:shd w:fill="D9E2F3"/>
          </w:tcPr>
          <w:p>
            <w:pPr>
              <w:spacing w:after="0" w:line="360" w:lineRule="auto"/>
            </w:pPr>
            <w:r>
              <w:rPr>
                <w:rFonts w:ascii="SimSun" w:eastAsia="SimSun" w:hAnsi="SimSun"/>
                <w:b/>
                <w:sz w:val="16"/>
                <w:szCs w:val="16"/>
              </w:rPr>
              <w:t>关键交付物</w:t>
            </w:r>
          </w:p>
        </w:tc>
        <w:tc>
          <w:tcPr>
            <w:tcW w:w="2100" w:type="dxa"/>
            <w:shd w:fill="D9E2F3"/>
          </w:tcPr>
          <w:p>
            <w:pPr>
              <w:spacing w:after="0" w:line="360" w:lineRule="auto"/>
            </w:pPr>
            <w:r>
              <w:rPr>
                <w:rFonts w:ascii="SimSun" w:eastAsia="SimSun" w:hAnsi="SimSun"/>
                <w:b/>
                <w:sz w:val="16"/>
                <w:szCs w:val="16"/>
              </w:rPr>
              <w:t>风险与依赖</w:t>
            </w:r>
          </w:p>
        </w:tc>
      </w:tr>
      <w:tr>
        <w:tc>
          <w:tcPr>
            <w:tcW w:w="1100" w:type="dxa"/>
          </w:tcPr>
          <w:p>
            <w:pPr>
              <w:spacing w:after="0" w:line="360" w:lineRule="auto"/>
            </w:pPr>
            <w:r>
              <w:rPr>
                <w:rFonts w:ascii="SimSun" w:eastAsia="SimSun" w:hAnsi="SimSun"/>
                <w:sz w:val="16"/>
                <w:szCs w:val="16"/>
              </w:rPr>
              <w:t>第 1 周</w:t>
            </w:r>
          </w:p>
        </w:tc>
        <w:tc>
          <w:tcPr>
            <w:tcW w:w="15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15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r>
      <w:tr>
        <w:tc>
          <w:tcPr>
            <w:tcW w:w="1100" w:type="dxa"/>
          </w:tcPr>
          <w:p>
            <w:pPr>
              <w:spacing w:after="0" w:line="360" w:lineRule="auto"/>
            </w:pPr>
            <w:r>
              <w:rPr>
                <w:rFonts w:ascii="SimSun" w:eastAsia="SimSun" w:hAnsi="SimSun"/>
                <w:sz w:val="16"/>
                <w:szCs w:val="16"/>
              </w:rPr>
              <w:t>第 2 周</w:t>
            </w:r>
          </w:p>
        </w:tc>
        <w:tc>
          <w:tcPr>
            <w:tcW w:w="15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15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r>
      <w:tr>
        <w:tc>
          <w:tcPr>
            <w:tcW w:w="1100" w:type="dxa"/>
          </w:tcPr>
          <w:p>
            <w:pPr>
              <w:spacing w:after="0" w:line="360" w:lineRule="auto"/>
            </w:pPr>
            <w:r>
              <w:rPr>
                <w:rFonts w:ascii="SimSun" w:eastAsia="SimSun" w:hAnsi="SimSun"/>
                <w:sz w:val="16"/>
                <w:szCs w:val="16"/>
              </w:rPr>
              <w:t>第 3 周</w:t>
            </w:r>
          </w:p>
        </w:tc>
        <w:tc>
          <w:tcPr>
            <w:tcW w:w="15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15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r>
      <w:tr>
        <w:tc>
          <w:tcPr>
            <w:tcW w:w="1100" w:type="dxa"/>
          </w:tcPr>
          <w:p>
            <w:pPr>
              <w:spacing w:after="0" w:line="360" w:lineRule="auto"/>
            </w:pPr>
            <w:r>
              <w:rPr>
                <w:rFonts w:ascii="SimSun" w:eastAsia="SimSun" w:hAnsi="SimSun"/>
                <w:sz w:val="16"/>
                <w:szCs w:val="16"/>
              </w:rPr>
              <w:t>第 4 周</w:t>
            </w:r>
          </w:p>
        </w:tc>
        <w:tc>
          <w:tcPr>
            <w:tcW w:w="15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15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r>
      <w:tr>
        <w:tc>
          <w:tcPr>
            <w:tcW w:w="1100" w:type="dxa"/>
          </w:tcPr>
          <w:p>
            <w:pPr>
              <w:spacing w:after="0" w:line="360" w:lineRule="auto"/>
            </w:pPr>
            <w:r>
              <w:rPr>
                <w:rFonts w:ascii="SimSun" w:eastAsia="SimSun" w:hAnsi="SimSun"/>
                <w:sz w:val="16"/>
                <w:szCs w:val="16"/>
              </w:rPr>
              <w:t>第 5 周</w:t>
            </w:r>
          </w:p>
        </w:tc>
        <w:tc>
          <w:tcPr>
            <w:tcW w:w="15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15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r>
      <w:tr>
        <w:tc>
          <w:tcPr>
            <w:tcW w:w="1100" w:type="dxa"/>
          </w:tcPr>
          <w:p>
            <w:pPr>
              <w:spacing w:after="0" w:line="360" w:lineRule="auto"/>
            </w:pPr>
            <w:r>
              <w:rPr>
                <w:rFonts w:ascii="SimSun" w:eastAsia="SimSun" w:hAnsi="SimSun"/>
                <w:sz w:val="16"/>
                <w:szCs w:val="16"/>
              </w:rPr>
              <w:t>第 6 周</w:t>
            </w:r>
          </w:p>
        </w:tc>
        <w:tc>
          <w:tcPr>
            <w:tcW w:w="15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15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r>
      <w:tr>
        <w:tc>
          <w:tcPr>
            <w:tcW w:w="1100" w:type="dxa"/>
          </w:tcPr>
          <w:p>
            <w:pPr>
              <w:spacing w:after="0" w:line="360" w:lineRule="auto"/>
            </w:pPr>
            <w:r>
              <w:rPr>
                <w:rFonts w:ascii="SimSun" w:eastAsia="SimSun" w:hAnsi="SimSun"/>
                <w:sz w:val="16"/>
                <w:szCs w:val="16"/>
              </w:rPr>
              <w:t>第 7 周</w:t>
            </w:r>
          </w:p>
        </w:tc>
        <w:tc>
          <w:tcPr>
            <w:tcW w:w="15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15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r>
      <w:tr>
        <w:tc>
          <w:tcPr>
            <w:tcW w:w="1100" w:type="dxa"/>
          </w:tcPr>
          <w:p>
            <w:pPr>
              <w:spacing w:after="0" w:line="360" w:lineRule="auto"/>
            </w:pPr>
            <w:r>
              <w:rPr>
                <w:rFonts w:ascii="SimSun" w:eastAsia="SimSun" w:hAnsi="SimSun"/>
                <w:sz w:val="16"/>
                <w:szCs w:val="16"/>
              </w:rPr>
              <w:t>第 8 周</w:t>
            </w:r>
          </w:p>
        </w:tc>
        <w:tc>
          <w:tcPr>
            <w:tcW w:w="1500" w:type="dxa"/>
          </w:tcPr>
          <w:p>
            <w:pPr>
              <w:spacing w:after="0" w:line="360" w:lineRule="auto"/>
            </w:pPr>
            <w:r>
              <w:rPr>
                <w:rFonts w:ascii="SimSun" w:eastAsia="SimSun" w:hAnsi="SimSun"/>
                <w:sz w:val="16"/>
                <w:szCs w:val="16"/>
              </w:rPr>
              <w:t xml:space="preserve"/>
            </w:r>
          </w:p>
        </w:tc>
        <w:tc>
          <w:tcPr>
            <w:tcW w:w="16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1500" w:type="dxa"/>
          </w:tcPr>
          <w:p>
            <w:pPr>
              <w:spacing w:after="0" w:line="360" w:lineRule="auto"/>
            </w:pPr>
            <w:r>
              <w:rPr>
                <w:rFonts w:ascii="SimSun" w:eastAsia="SimSun" w:hAnsi="SimSun"/>
                <w:sz w:val="16"/>
                <w:szCs w:val="16"/>
              </w:rPr>
              <w:t xml:space="preserve"/>
            </w:r>
          </w:p>
        </w:tc>
        <w:tc>
          <w:tcPr>
            <w:tcW w:w="2300" w:type="dxa"/>
          </w:tcPr>
          <w:p>
            <w:pPr>
              <w:spacing w:after="0" w:line="360" w:lineRule="auto"/>
            </w:pPr>
            <w:r>
              <w:rPr>
                <w:rFonts w:ascii="SimSun" w:eastAsia="SimSun" w:hAnsi="SimSun"/>
                <w:sz w:val="16"/>
                <w:szCs w:val="16"/>
              </w:rPr>
              <w:t xml:space="preserve"/>
            </w:r>
          </w:p>
        </w:tc>
        <w:tc>
          <w:tcPr>
            <w:tcW w:w="2100" w:type="dxa"/>
          </w:tcPr>
          <w:p>
            <w:pPr>
              <w:spacing w:after="0" w:line="360" w:lineRule="auto"/>
            </w:pPr>
            <w:r>
              <w:rPr>
                <w:rFonts w:ascii="SimSun" w:eastAsia="SimSun" w:hAnsi="SimSun"/>
                <w:sz w:val="16"/>
                <w:szCs w:val="16"/>
              </w:rPr>
              <w:t xml:space="preserve"/>
            </w:r>
          </w:p>
        </w:tc>
      </w:tr>
    </w:tbl>
    <w:p>
      <w:pPr>
        <w:spacing w:after="120" w:line="360" w:lineRule="auto"/>
      </w:pPr>
      <w:r>
        <w:rPr>
          <w:rFonts w:ascii="SimSun" w:eastAsia="SimSun" w:hAnsi="SimSun"/>
        </w:rPr>
        <w:t xml:space="preserve"/>
      </w:r>
    </w:p>
    <w:p>
      <w:pPr>
        <w:spacing w:after="160" w:line="360" w:lineRule="auto"/>
      </w:pPr>
      <w:r>
        <w:rPr>
          <w:rFonts w:ascii="SimSun" w:eastAsia="SimSun" w:hAnsi="SimSun"/>
          <w:sz w:val="22"/>
          <w:szCs w:val="22"/>
        </w:rPr>
        <w:t>11 月底版本将在 MVP 基础上进一步完善平台工程能力和集团级调用能力，形成具备细粒度权限、复杂审批流程、能够支撑全国 31 省调用的平台版本。该版本重点提升平台的权限管控、流程治理、资源管理、接口开放、系统管理和规模化服务能力，为集团内各省公司和专业公司开展二次开发提供统一支撑。</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1800"/>
        <w:gridCol w:w="1600"/>
        <w:gridCol w:w="3600"/>
        <w:gridCol w:w="4400"/>
      </w:tblGrid>
      <w:tr>
        <w:tc>
          <w:tcPr>
            <w:tcW w:w="1800" w:type="dxa"/>
            <w:shd w:fill="D9E2F3"/>
          </w:tcPr>
          <w:p>
            <w:pPr>
              <w:spacing w:after="0" w:line="360" w:lineRule="auto"/>
            </w:pPr>
            <w:r>
              <w:rPr>
                <w:rFonts w:ascii="SimSun" w:eastAsia="SimSun" w:hAnsi="SimSun"/>
                <w:b/>
                <w:sz w:val="18"/>
                <w:szCs w:val="18"/>
              </w:rPr>
              <w:t>阶段</w:t>
            </w:r>
          </w:p>
        </w:tc>
        <w:tc>
          <w:tcPr>
            <w:tcW w:w="1600" w:type="dxa"/>
            <w:shd w:fill="D9E2F3"/>
          </w:tcPr>
          <w:p>
            <w:pPr>
              <w:spacing w:after="0" w:line="360" w:lineRule="auto"/>
            </w:pPr>
            <w:r>
              <w:rPr>
                <w:rFonts w:ascii="SimSun" w:eastAsia="SimSun" w:hAnsi="SimSun"/>
                <w:b/>
                <w:sz w:val="18"/>
                <w:szCs w:val="18"/>
              </w:rPr>
              <w:t>时间节点</w:t>
            </w:r>
          </w:p>
        </w:tc>
        <w:tc>
          <w:tcPr>
            <w:tcW w:w="3600" w:type="dxa"/>
            <w:shd w:fill="D9E2F3"/>
          </w:tcPr>
          <w:p>
            <w:pPr>
              <w:spacing w:after="0" w:line="360" w:lineRule="auto"/>
            </w:pPr>
            <w:r>
              <w:rPr>
                <w:rFonts w:ascii="SimSun" w:eastAsia="SimSun" w:hAnsi="SimSun"/>
                <w:b/>
                <w:sz w:val="18"/>
                <w:szCs w:val="18"/>
              </w:rPr>
              <w:t>主要目标</w:t>
            </w:r>
          </w:p>
        </w:tc>
        <w:tc>
          <w:tcPr>
            <w:tcW w:w="4400" w:type="dxa"/>
            <w:shd w:fill="D9E2F3"/>
          </w:tcPr>
          <w:p>
            <w:pPr>
              <w:spacing w:after="0" w:line="360" w:lineRule="auto"/>
            </w:pPr>
            <w:r>
              <w:rPr>
                <w:rFonts w:ascii="SimSun" w:eastAsia="SimSun" w:hAnsi="SimSun"/>
                <w:b/>
                <w:sz w:val="18"/>
                <w:szCs w:val="18"/>
              </w:rPr>
              <w:t>关键交付物</w:t>
            </w:r>
          </w:p>
        </w:tc>
      </w:tr>
      <w:tr>
        <w:tc>
          <w:tcPr>
            <w:tcW w:w="1800" w:type="dxa"/>
          </w:tcPr>
          <w:p>
            <w:pPr>
              <w:spacing w:after="0" w:line="360" w:lineRule="auto"/>
            </w:pPr>
            <w:r>
              <w:rPr>
                <w:rFonts w:ascii="SimSun" w:eastAsia="SimSun" w:hAnsi="SimSun"/>
                <w:sz w:val="18"/>
                <w:szCs w:val="18"/>
              </w:rPr>
              <w:t>MVP 版本</w:t>
            </w:r>
          </w:p>
        </w:tc>
        <w:tc>
          <w:tcPr>
            <w:tcW w:w="1600" w:type="dxa"/>
          </w:tcPr>
          <w:p>
            <w:pPr>
              <w:spacing w:after="0" w:line="360" w:lineRule="auto"/>
            </w:pPr>
            <w:r>
              <w:rPr>
                <w:rFonts w:ascii="SimSun" w:eastAsia="SimSun" w:hAnsi="SimSun"/>
                <w:sz w:val="18"/>
                <w:szCs w:val="18"/>
              </w:rPr>
              <w:t>8 月底</w:t>
            </w:r>
          </w:p>
        </w:tc>
        <w:tc>
          <w:tcPr>
            <w:tcW w:w="3600" w:type="dxa"/>
          </w:tcPr>
          <w:p>
            <w:pPr>
              <w:spacing w:after="0" w:line="360" w:lineRule="auto"/>
            </w:pPr>
            <w:r>
              <w:rPr>
                <w:rFonts w:ascii="SimSun" w:eastAsia="SimSun" w:hAnsi="SimSun"/>
                <w:sz w:val="18"/>
                <w:szCs w:val="18"/>
              </w:rPr>
              <w:t>完成基础平台和核心能力演示，支撑试点体验和初步开放</w:t>
            </w:r>
          </w:p>
        </w:tc>
        <w:tc>
          <w:tcPr>
            <w:tcW w:w="4400" w:type="dxa"/>
          </w:tcPr>
          <w:p>
            <w:pPr>
              <w:spacing w:after="0" w:line="360" w:lineRule="auto"/>
            </w:pPr>
            <w:r>
              <w:rPr>
                <w:rFonts w:ascii="SimSun" w:eastAsia="SimSun" w:hAnsi="SimSun"/>
                <w:sz w:val="18"/>
                <w:szCs w:val="18"/>
              </w:rPr>
              <w:t>平台首页、登录管理、本体建模、资源广场、智能问答</w:t>
            </w:r>
          </w:p>
        </w:tc>
      </w:tr>
      <w:tr>
        <w:tc>
          <w:tcPr>
            <w:tcW w:w="1800" w:type="dxa"/>
          </w:tcPr>
          <w:p>
            <w:pPr>
              <w:spacing w:after="0" w:line="360" w:lineRule="auto"/>
            </w:pPr>
            <w:r>
              <w:rPr>
                <w:rFonts w:ascii="SimSun" w:eastAsia="SimSun" w:hAnsi="SimSun"/>
                <w:sz w:val="18"/>
                <w:szCs w:val="18"/>
              </w:rPr>
              <w:t>全国推广支撑版本</w:t>
            </w:r>
          </w:p>
        </w:tc>
        <w:tc>
          <w:tcPr>
            <w:tcW w:w="1600" w:type="dxa"/>
          </w:tcPr>
          <w:p>
            <w:pPr>
              <w:spacing w:after="0" w:line="360" w:lineRule="auto"/>
            </w:pPr>
            <w:r>
              <w:rPr>
                <w:rFonts w:ascii="SimSun" w:eastAsia="SimSun" w:hAnsi="SimSun"/>
                <w:sz w:val="18"/>
                <w:szCs w:val="18"/>
              </w:rPr>
              <w:t>11 月底</w:t>
            </w:r>
          </w:p>
        </w:tc>
        <w:tc>
          <w:tcPr>
            <w:tcW w:w="3600" w:type="dxa"/>
          </w:tcPr>
          <w:p>
            <w:pPr>
              <w:spacing w:after="0" w:line="360" w:lineRule="auto"/>
            </w:pPr>
            <w:r>
              <w:rPr>
                <w:rFonts w:ascii="SimSun" w:eastAsia="SimSun" w:hAnsi="SimSun"/>
                <w:sz w:val="18"/>
                <w:szCs w:val="18"/>
              </w:rPr>
              <w:t>完善工程化能力和集团级调用能力，支撑全国 31 省使用</w:t>
            </w:r>
          </w:p>
        </w:tc>
        <w:tc>
          <w:tcPr>
            <w:tcW w:w="4400" w:type="dxa"/>
          </w:tcPr>
          <w:p>
            <w:pPr>
              <w:spacing w:after="0" w:line="360" w:lineRule="auto"/>
            </w:pPr>
            <w:r>
              <w:rPr>
                <w:rFonts w:ascii="SimSun" w:eastAsia="SimSun" w:hAnsi="SimSun"/>
                <w:sz w:val="18"/>
                <w:szCs w:val="18"/>
              </w:rPr>
              <w:t>细粒度权限、复杂审批流程、全国 31 省调用支撑、系统管理、接口管理、资源管理</w:t>
            </w:r>
          </w:p>
        </w:tc>
      </w:tr>
      <w:tr>
        <w:tc>
          <w:tcPr>
            <w:tcW w:w="1800" w:type="dxa"/>
          </w:tcPr>
          <w:p>
            <w:pPr>
              <w:spacing w:after="0" w:line="360" w:lineRule="auto"/>
            </w:pPr>
            <w:r>
              <w:rPr>
                <w:rFonts w:ascii="SimSun" w:eastAsia="SimSun" w:hAnsi="SimSun"/>
                <w:sz w:val="18"/>
                <w:szCs w:val="18"/>
              </w:rPr>
              <w:t>后续演进</w:t>
            </w:r>
          </w:p>
        </w:tc>
        <w:tc>
          <w:tcPr>
            <w:tcW w:w="1600" w:type="dxa"/>
          </w:tcPr>
          <w:p>
            <w:pPr>
              <w:spacing w:after="0" w:line="360" w:lineRule="auto"/>
            </w:pPr>
            <w:r>
              <w:rPr>
                <w:rFonts w:ascii="SimSun" w:eastAsia="SimSun" w:hAnsi="SimSun"/>
                <w:sz w:val="18"/>
                <w:szCs w:val="18"/>
              </w:rPr>
              <w:t>后续持续推进</w:t>
            </w:r>
          </w:p>
        </w:tc>
        <w:tc>
          <w:tcPr>
            <w:tcW w:w="3600" w:type="dxa"/>
          </w:tcPr>
          <w:p>
            <w:pPr>
              <w:spacing w:after="0" w:line="360" w:lineRule="auto"/>
            </w:pPr>
            <w:r>
              <w:rPr>
                <w:rFonts w:ascii="SimSun" w:eastAsia="SimSun" w:hAnsi="SimSun"/>
                <w:sz w:val="18"/>
                <w:szCs w:val="18"/>
              </w:rPr>
              <w:t>扩充业务场景，通过场景沉淀本体核心技术和可复用能力</w:t>
            </w:r>
          </w:p>
        </w:tc>
        <w:tc>
          <w:tcPr>
            <w:tcW w:w="4400" w:type="dxa"/>
          </w:tcPr>
          <w:p>
            <w:pPr>
              <w:spacing w:after="0" w:line="360" w:lineRule="auto"/>
            </w:pPr>
            <w:r>
              <w:rPr>
                <w:rFonts w:ascii="SimSun" w:eastAsia="SimSun" w:hAnsi="SimSun"/>
                <w:sz w:val="18"/>
                <w:szCs w:val="18"/>
              </w:rPr>
              <w:t>场景技能、场景智能体、场景本体模型、行业示范应用</w:t>
            </w:r>
          </w:p>
        </w:tc>
      </w:tr>
    </w:tbl>
    <w:p>
      <w:pPr>
        <w:spacing w:after="120" w:line="360" w:lineRule="auto"/>
      </w:pPr>
      <w:r>
        <w:rPr>
          <w:rFonts w:ascii="SimSun" w:eastAsia="SimSun" w:hAnsi="SimSun"/>
        </w:rPr>
        <w:t xml:space="preserve"/>
      </w:r>
    </w:p>
    <w:p>
      <w:pPr>
        <w:pStyle w:val="Heading1"/>
        <w:spacing w:after="180" w:line="360" w:lineRule="auto"/>
      </w:pPr>
      <w:r>
        <w:rPr>
          <w:rFonts w:ascii="SimSun" w:eastAsia="SimSun" w:hAnsi="SimSun"/>
          <w:b/>
          <w:sz w:val="32"/>
          <w:szCs w:val="32"/>
        </w:rPr>
        <w:t>八、预期成效</w:t>
      </w:r>
    </w:p>
    <w:p>
      <w:pPr>
        <w:spacing w:after="160" w:line="360" w:lineRule="auto"/>
      </w:pPr>
      <w:r>
        <w:rPr>
          <w:rFonts w:ascii="SimSun" w:eastAsia="SimSun" w:hAnsi="SimSun"/>
          <w:sz w:val="22"/>
          <w:szCs w:val="22"/>
        </w:rPr>
        <w:t>本体平台建成后，将形成集团内统一的本体能力承载和开放平台，对内支撑领导展示、业务使用、研发复用和二次开发，对外支撑客户宣传、方案交流和项目拓展。平台将有效降低重复开发成本，提升本体技术复用率，强化研究院核心技术占位，并通过开放接口、MVP 基础功能开源和核心能力有限开放策略吸引更多团队参与共建，逐步形成集团级本体技术生态。</w:t>
      </w:r>
    </w:p>
    <w:p>
      <w:pPr>
        <w:pStyle w:val="Heading1"/>
        <w:spacing w:after="180" w:line="360" w:lineRule="auto"/>
      </w:pPr>
      <w:r>
        <w:rPr>
          <w:rFonts w:ascii="SimSun" w:eastAsia="SimSun" w:hAnsi="SimSun"/>
          <w:b/>
          <w:sz w:val="32"/>
          <w:szCs w:val="32"/>
        </w:rPr>
        <w:t>九、附录：总体架构图</w:t>
      </w:r>
    </w:p>
    <w:p>
      <w:pPr>
        <w:spacing w:after="160" w:line="360" w:lineRule="auto"/>
      </w:pPr>
      <w:r>
        <w:rPr>
          <w:rFonts w:ascii="SimSun" w:eastAsia="SimSun" w:hAnsi="SimSun"/>
          <w:sz w:val="22"/>
          <w:szCs w:val="22"/>
        </w:rPr>
        <w:t>此处插入总体架构图，并配套说明：本图展示本体平台从生态广场、AIP 能力、动力工具、语义建模到数据支撑的整体架构关系。后续工程建设将在该架构基础上补充系统管理、登录认证、权限控制、运维监控等基础平台能力，确保平台既具备技术先进性，也具备工程落地能力。</w:t>
      </w:r>
    </w:p>
    <w:sectPr>
      <w:pgSz w:w="11906" w:h="16838"/>
      <w:pgMar w:top="1440" w:right="1440" w:bottom="1440" w:left="1440" w:header="708" w:footer="708" w:gutter="0"/>
    </w:sectPr>
  </w:body>
</w:document>
</file>

<file path=word/settings.xml><?xml version="1.0" encoding="utf-8"?>
<w:settings xmlns:w="http://schemas.openxmlformats.org/wordprocessingml/2006/main">
  <w:defaultTabStop w:val="420"/>
</w:settings>
</file>

<file path=word/styles.xml><?xml version="1.0" encoding="utf-8"?>
<w:styles xmlns:w="http://schemas.openxmlformats.org/wordprocessingml/2006/main">
  <w:style w:type="paragraph" w:default="1" w:styleId="Normal">
    <w:name w:val="Normal"/>
    <w:rPr>
      <w:rFonts w:ascii="SimSun" w:eastAsia="SimSun" w:hAnsi="SimSun"/>
      <w:sz w:val="22"/>
    </w:rPr>
  </w:style>
  <w:style w:type="paragraph" w:styleId="Title">
    <w:name w:val="Title"/>
    <w:basedOn w:val="Normal"/>
    <w:pPr>
      <w:jc w:val="center"/>
    </w:pPr>
    <w:rPr>
      <w:b/>
      <w:sz w:val="44"/>
      <w:rFonts w:ascii="SimSun" w:eastAsia="SimSun" w:hAnsi="SimSun"/>
    </w:rPr>
  </w:style>
  <w:style w:type="paragraph" w:styleId="Heading1">
    <w:name w:val="heading 1"/>
    <w:basedOn w:val="Normal"/>
    <w:next w:val="Normal"/>
    <w:rPr>
      <w:b/>
      <w:sz w:val="32"/>
      <w:rFonts w:ascii="SimSun" w:eastAsia="SimSun" w:hAnsi="SimSun"/>
    </w:rPr>
  </w:style>
  <w:style w:type="paragraph" w:styleId="Heading2">
    <w:name w:val="heading 2"/>
    <w:basedOn w:val="Normal"/>
    <w:next w:val="Normal"/>
    <w:rPr>
      <w:b/>
      <w:sz w:val="26"/>
      <w:rFonts w:ascii="SimSun" w:eastAsia="SimSun" w:hAnsi="SimSun"/>
    </w:rPr>
  </w:style>
  <w:style w:type="paragraph" w:styleId="Heading3">
    <w:name w:val="heading 3"/>
    <w:basedOn w:val="Normal"/>
    <w:next w:val="Normal"/>
    <w:rPr>
      <w:b/>
      <w:sz w:val="24"/>
      <w:rFonts w:ascii="SimSun" w:eastAsia="SimSun" w:hAnsi="SimSun"/>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file>