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4 Intermediate SQL</w:t>
      </w:r>
    </w:p>
    <w:p/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t>Join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inner join中，</w:t>
      </w:r>
      <w:r>
        <w:t xml:space="preserve">on, </w:t>
      </w:r>
      <w:r>
        <w:rPr>
          <w:rFonts w:hint="eastAsia"/>
        </w:rPr>
        <w:t>可以用where替代，但用on来专门指定join条件，其它条件写在where中可读性更好。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outer join</w:t>
      </w:r>
      <w:r>
        <w:br w:type="textWrapping"/>
      </w:r>
      <w:r>
        <w:rPr>
          <w:rFonts w:hint="eastAsia"/>
        </w:rPr>
        <w:t>对于连接字段为空的元祖，使用inner join时不会列出，outer join却不一样，left /right join会保留左（右）侧的连接字段为空的元祖。left join的过程可以理解为先执行inner join，然后再向结果集中添加左侧关系中剩余的元祖</w:t>
      </w:r>
      <w:r>
        <w:rPr>
          <w:rFonts w:hint="eastAsia"/>
          <w:lang w:eastAsia="zh-CN"/>
        </w:rPr>
        <w:t>。</w:t>
      </w:r>
      <w:r>
        <w:br w:type="textWrapping"/>
      </w:r>
      <w:r>
        <w:rPr>
          <w:rFonts w:hint="eastAsia"/>
        </w:rPr>
        <w:t>在outer join中，on和where就不能互换了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视图</w:t>
      </w:r>
      <w:r>
        <w:br w:type="textWrapping"/>
      </w:r>
      <w:r>
        <w:rPr>
          <w:rFonts w:hint="eastAsia"/>
          <w:lang w:eastAsia="zh-CN"/>
        </w:rPr>
        <w:t>前面学习过程中接触的表都是在数据库中实际存在的，但有时用户并不需要一张表的全部信息；甚至有时候不想让用户拿到额外的信息，比如有时只允许用户查阅</w:t>
      </w:r>
      <w:r>
        <w:rPr>
          <w:rFonts w:hint="eastAsia"/>
          <w:lang w:val="en-US" w:eastAsia="zh-CN"/>
        </w:rPr>
        <w:t>instructor表的id, name；或者有一些复杂的查询我们不希望每次都去重复写一遍。这时可以使用虚拟的表(virtual relation)，即视图(view)，视图不属于数据库的表，但可以被用户访问到。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视图的定义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写法为create view v as &lt;query expression&gt;;其中query expression可以是任何查询语句。比如之前的instructor视图可以这样定义：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create view faculty as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ID, 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instructor;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然后只为用户提供访问faculty视图的权限，就可以达成目的。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Using views in SQL Queries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视图被定义后，就可以像真实的表一样被使用，视图还可以嵌套视图。在使用到视图的时候，数据库会执行视图的定义语句来生成结果集，所以视图的内容是实时的。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物化视图(Materialized Views)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一般在被使用时才会实时查询出结果，这种方式虽然能保证数据是最新的，但开销却较大，在一些对计算资源有限制的场合、或者视图被频繁使用的时候、以及对查询速度有要求时，需要视图结果集能被保存起来，这种视图称为物化视图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视图的更新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视图可以为查询带来方便，但视图的更新却涉及到多个问题，造成这些问题的根源是对视图的更改需要反映到真实表上。由于允许视图出现在真实表可以出现的任意位置，所以对于之前的faculty视图，就可以插入数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insert into faculty values (30765,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但instructor.salary只能插入null了，instructor.salary规定如果不允许为空，则操作会因违反一致性而被阻止。此外再考虑视图关联多张表、视图的嵌套等情况，会使得问题变得非常复杂，所以通常对视图的更新是不被允许的。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事务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SQL标准规定了事务形式为：包含查询、更新语句，必须用commit work或rollback work来结束且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可省略。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SQL语句可能出错，则可以包含在事务中，commit类似于保存编辑好的文档，而rollback相当于撤销对文档所做的修改。但是事务一旦被commit，就无法再被rollback。事务是原子性的，事务包含的操作要么全部成功，要么全部失败。如果在SQL语句执行过程中发生系统奔溃、断电等事故，只要没有执行过commit，则在系统重启后会首先回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在许多数据库产品中，默认每条单独的SQL就是一个事务，执行结束后自动commit。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一致性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unique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check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Not null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varchar(20) not null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Unique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如果A1, A2...等构成了候选键，可以用unique(A1, A2...)来保证其唯一性，但这些字段仍然可为空，而为空值与任何值都不相等。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Chack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限制semester的值：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check (semester in (’Fall’, ’Winter’, ’Spring’, ’Summer’)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Referential Integrity参照完整性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如果course.dept_name作为外键引用department表，为了保证course.dept_name的取值都存在于department.dept_name，添加参照完整性约束为：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ascii="宋体" w:hAnsi="宋体" w:eastAsia="宋体" w:cs="宋体"/>
          <w:sz w:val="24"/>
          <w:szCs w:val="24"/>
        </w:rPr>
        <w:t>foreign key (dept name) references department</w:t>
      </w:r>
    </w:p>
    <w:p>
      <w:pPr>
        <w:pStyle w:val="8"/>
        <w:numPr>
          <w:ilvl w:val="0"/>
          <w:numId w:val="1"/>
        </w:numPr>
        <w:ind w:left="425" w:leftChars="0" w:hanging="425" w:firstLineChars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数据类型和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Schemas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Date和time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SQL标准规定的time相关类型有：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date ’2001-04-25’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time ’09:30:00’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timestamp ’2001-04-25 10:29:01.45’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字符串形式的日期可以使用cast e as t的方式来转换；也可以使用extract year/month/day/hour/minute/second from d的方式来单独提取年月日等数据；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还有current_day, current_timestamp(包含时区), localtimestamp(不包含时区的本地时间)；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interval类型表示时间的差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Default value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create table student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(ID varchar (5),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name varchar (20) not null,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dept name varchar (20),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tot_cred numeric (3,0) default 0,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primary key (ID));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这里设置了tot_cred的默认值为0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eastAsia="zh-CN"/>
        </w:rPr>
        <w:t>创建索引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create index studentID index on student(ID)表示创建了名为</w:t>
      </w:r>
      <w:r>
        <w:rPr>
          <w:rFonts w:hint="eastAsia"/>
          <w:lang w:val="en-US" w:eastAsia="zh-CN"/>
        </w:rPr>
        <w:t>studentID的索引，有的数据库产品又进一步区分了聚集索引(clustered)与非聚集索引(nonclustered)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eastAsia="zh-CN"/>
        </w:rPr>
        <w:t>大对象类型</w:t>
      </w:r>
      <w:r>
        <w:rPr>
          <w:rFonts w:hint="eastAsia"/>
          <w:lang w:val="en-US" w:eastAsia="zh-CN"/>
        </w:rPr>
        <w:t>Large-Object Type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如果要存储声音、图像等数据，数据量可能为KB甚至MB, GB级别，为此SQL提供了两种大对象类型 clob(character large object)和blob(binary...)。不同数据库的具体实现会有区别，而且实际使用中不推荐使用这些类型，而往往将数据保存在文件系统，并在数据库保存其存放位置。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用户自定义类型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允许基于现有的类型来自定义数据类型，比如：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create type Dollars as numeric(12,2);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type Pounds as numeric(12,2);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自定义类型Dollars和Pounds虽然都是numeric(12,2)类型，但在业务上被认为是不同的数据类型。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还有一种定义方式为：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domain DDollars as numeric(12,2) not null;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type和domain的细微的区别在于domain可以同时添加约束如not null,；而且domain也不是完全的强类型，只要值是兼容的，就可以赋值给domain定义的类型，而type却不行。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Create table的扩展</w:t>
      </w:r>
      <w:bookmarkStart w:id="0" w:name="_GoBack"/>
      <w:bookmarkEnd w:id="0"/>
    </w:p>
    <w:p>
      <w:pPr>
        <w:pStyle w:val="8"/>
        <w:numPr>
          <w:ilvl w:val="2"/>
          <w:numId w:val="1"/>
        </w:numPr>
        <w:ind w:left="1418" w:leftChars="0" w:hanging="567" w:firstLineChars="0"/>
      </w:pPr>
      <w:r>
        <w:t>create table temp instructor like instructor;</w:t>
      </w:r>
      <w:r>
        <w:rPr>
          <w:rFonts w:hint="eastAsia"/>
          <w:lang w:eastAsia="zh-CN"/>
        </w:rPr>
        <w:t>创建了一个与</w:t>
      </w:r>
      <w:r>
        <w:rPr>
          <w:rFonts w:hint="eastAsia"/>
          <w:lang w:val="en-US" w:eastAsia="zh-CN"/>
        </w:rPr>
        <w:t>sinstructor有相同结构的表</w:t>
      </w:r>
    </w:p>
    <w:p>
      <w:pPr>
        <w:pStyle w:val="8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在编写SQL时，有时会创建临时表并存入数据，这时可以用简化写法：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create table t1 as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(select *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where dept name= ’Music’)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with data;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t1表结构与查询结果集相同，如果去掉with data，则只创建schema而不插入数据。</w:t>
      </w:r>
    </w:p>
    <w:p>
      <w:pPr>
        <w:pStyle w:val="8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eastAsia="zh-CN"/>
        </w:rPr>
        <w:t>授权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权限控制可以针对用户或角色进行数据操纵、</w:t>
      </w:r>
      <w:r>
        <w:rPr>
          <w:rFonts w:hint="eastAsia"/>
          <w:lang w:val="en-US" w:eastAsia="zh-CN"/>
        </w:rPr>
        <w:t>schema更新等的控制。</w:t>
      </w:r>
    </w:p>
    <w:p>
      <w:pPr>
        <w:pStyle w:val="8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eastAsia="zh-CN"/>
        </w:rPr>
        <w:t>分配、撤销授权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分配权限的语法为：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grant</w:t>
      </w:r>
      <w:r>
        <w:rPr>
          <w:rFonts w:hint="eastAsia"/>
          <w:lang w:val="en-US" w:eastAsia="zh-CN"/>
        </w:rPr>
        <w:t xml:space="preserve"> &lt;privilege list&gt;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on &lt;relation name or view 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 &lt;user/role list&gt;;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privilege list包括select, insert, update, delete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update，可以设定允许更新某些属性：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grant update (budget) on department to Amit, Satoshi;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类似地，撤销授权语法为：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revoke &lt;privilege list&gt;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on &lt;relation name or view 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 &lt;user/role list&gt;;</w:t>
      </w:r>
    </w:p>
    <w:p>
      <w:pPr>
        <w:pStyle w:val="8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角色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基于角色的权限控制不是SQL的专利，很多共享型应用都采用这种授权方式。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role instructor;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grant select on takes to instructor;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grant dean to Amit;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前面的语句创建了角色instructor，为期分配select from takes权限，然后将Amit归入instructor角色。在Amit执行查询前，SQL根据它所属角色具有的权限来做控制。</w:t>
      </w:r>
    </w:p>
    <w:p>
      <w:pPr>
        <w:pStyle w:val="8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schema的授权，外键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因为外键会影响后续的更新、删除等操作，所以有必要为外键的创建做权限控制：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grant references (dept name) on department to Mariano;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35FAD"/>
    <w:multiLevelType w:val="multilevel"/>
    <w:tmpl w:val="65035FA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8"/>
    <w:rsid w:val="00022238"/>
    <w:rsid w:val="00257EF1"/>
    <w:rsid w:val="00292274"/>
    <w:rsid w:val="0042682A"/>
    <w:rsid w:val="0047561D"/>
    <w:rsid w:val="00513231"/>
    <w:rsid w:val="005D024A"/>
    <w:rsid w:val="0067123A"/>
    <w:rsid w:val="00711F99"/>
    <w:rsid w:val="007B037F"/>
    <w:rsid w:val="00821A78"/>
    <w:rsid w:val="008F332C"/>
    <w:rsid w:val="00AB2BE4"/>
    <w:rsid w:val="00AD399B"/>
    <w:rsid w:val="00AE0B85"/>
    <w:rsid w:val="00BC7AE8"/>
    <w:rsid w:val="00DA0804"/>
    <w:rsid w:val="00EB024B"/>
    <w:rsid w:val="00ED5218"/>
    <w:rsid w:val="030837F3"/>
    <w:rsid w:val="0395562F"/>
    <w:rsid w:val="04CF7B49"/>
    <w:rsid w:val="055B7F54"/>
    <w:rsid w:val="0719291A"/>
    <w:rsid w:val="077F2200"/>
    <w:rsid w:val="07905EDC"/>
    <w:rsid w:val="09301F2C"/>
    <w:rsid w:val="0DCB54B6"/>
    <w:rsid w:val="106B1ABA"/>
    <w:rsid w:val="12B07349"/>
    <w:rsid w:val="14DF7AA3"/>
    <w:rsid w:val="159C46F0"/>
    <w:rsid w:val="17576F25"/>
    <w:rsid w:val="1919586E"/>
    <w:rsid w:val="19212631"/>
    <w:rsid w:val="199E47C1"/>
    <w:rsid w:val="19FC22EA"/>
    <w:rsid w:val="1B202E4A"/>
    <w:rsid w:val="1DC54C29"/>
    <w:rsid w:val="1E62040B"/>
    <w:rsid w:val="1EA461D0"/>
    <w:rsid w:val="1EAC580E"/>
    <w:rsid w:val="1F7172A8"/>
    <w:rsid w:val="202F6DC4"/>
    <w:rsid w:val="20680076"/>
    <w:rsid w:val="20EC4687"/>
    <w:rsid w:val="21815750"/>
    <w:rsid w:val="22D86785"/>
    <w:rsid w:val="252A1B71"/>
    <w:rsid w:val="25D3493E"/>
    <w:rsid w:val="29134CB7"/>
    <w:rsid w:val="29965F62"/>
    <w:rsid w:val="29F36B1F"/>
    <w:rsid w:val="2A135F9A"/>
    <w:rsid w:val="2B610B77"/>
    <w:rsid w:val="2C4275DD"/>
    <w:rsid w:val="302376C4"/>
    <w:rsid w:val="30487B60"/>
    <w:rsid w:val="307721FB"/>
    <w:rsid w:val="30DA63FC"/>
    <w:rsid w:val="31556BB8"/>
    <w:rsid w:val="330A4489"/>
    <w:rsid w:val="344F6F47"/>
    <w:rsid w:val="34E22CCE"/>
    <w:rsid w:val="34F258FA"/>
    <w:rsid w:val="35BB2293"/>
    <w:rsid w:val="372E3A0C"/>
    <w:rsid w:val="3A1753D9"/>
    <w:rsid w:val="3B08539A"/>
    <w:rsid w:val="3E1B3A4F"/>
    <w:rsid w:val="3E1E06C2"/>
    <w:rsid w:val="3EC56E3B"/>
    <w:rsid w:val="3EF0573A"/>
    <w:rsid w:val="3F645F08"/>
    <w:rsid w:val="3FCD6464"/>
    <w:rsid w:val="3FFE1D5E"/>
    <w:rsid w:val="40944D7B"/>
    <w:rsid w:val="40C1273A"/>
    <w:rsid w:val="45224AB9"/>
    <w:rsid w:val="463B6C18"/>
    <w:rsid w:val="465A5F31"/>
    <w:rsid w:val="4735323B"/>
    <w:rsid w:val="47440044"/>
    <w:rsid w:val="47542040"/>
    <w:rsid w:val="47F77425"/>
    <w:rsid w:val="485D3BAC"/>
    <w:rsid w:val="49773775"/>
    <w:rsid w:val="4A0521DA"/>
    <w:rsid w:val="4AC54311"/>
    <w:rsid w:val="4AE05276"/>
    <w:rsid w:val="4C9013BB"/>
    <w:rsid w:val="4D3E393D"/>
    <w:rsid w:val="4D89716D"/>
    <w:rsid w:val="4E9270EE"/>
    <w:rsid w:val="4EC50B41"/>
    <w:rsid w:val="4F080542"/>
    <w:rsid w:val="52B844FE"/>
    <w:rsid w:val="559E03C8"/>
    <w:rsid w:val="56387C7E"/>
    <w:rsid w:val="58363A44"/>
    <w:rsid w:val="5A464ED8"/>
    <w:rsid w:val="5B2729E8"/>
    <w:rsid w:val="5B4727FE"/>
    <w:rsid w:val="5C05475F"/>
    <w:rsid w:val="5DEB1036"/>
    <w:rsid w:val="5FEA7C6A"/>
    <w:rsid w:val="622F7B93"/>
    <w:rsid w:val="65371F73"/>
    <w:rsid w:val="65DE35C6"/>
    <w:rsid w:val="66AE56AB"/>
    <w:rsid w:val="674A576B"/>
    <w:rsid w:val="6A017548"/>
    <w:rsid w:val="6A4E2BCB"/>
    <w:rsid w:val="6ACF37C2"/>
    <w:rsid w:val="72896976"/>
    <w:rsid w:val="73222833"/>
    <w:rsid w:val="736E3229"/>
    <w:rsid w:val="78900961"/>
    <w:rsid w:val="79126B58"/>
    <w:rsid w:val="7B681D40"/>
    <w:rsid w:val="7F290562"/>
    <w:rsid w:val="7FE0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222</Characters>
  <Lines>1</Lines>
  <Paragraphs>1</Paragraphs>
  <ScaleCrop>false</ScaleCrop>
  <LinksUpToDate>false</LinksUpToDate>
  <CharactersWithSpaces>259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2017-11-17T04:11:00Z</dcterms:created>
  <dc:creator>Dante.X.Zhi (g-mis.cnxa01.Newegg) 43034</dc:creator>
  <cp:lastModifiedBy>yummy</cp:lastModifiedBy>
  <dcterms:modified xsi:type="dcterms:W3CDTF">2017-11-20T13:39:30Z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