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918B4" w14:textId="77777777" w:rsidR="00220020" w:rsidRDefault="000E4B17">
      <w:r>
        <w:rPr>
          <w:noProof/>
        </w:rPr>
        <w:drawing>
          <wp:inline distT="0" distB="0" distL="0" distR="0" wp14:anchorId="745B7AFF" wp14:editId="748A7402">
            <wp:extent cx="5727700" cy="4909185"/>
            <wp:effectExtent l="0" t="0" r="0" b="571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itters_pancan_fullNam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2987" w14:textId="77777777" w:rsidR="009D67EC" w:rsidRDefault="009D67EC"/>
    <w:p w14:paraId="63755E7F" w14:textId="26953FE6" w:rsidR="000E4B17" w:rsidRDefault="000E4B17">
      <w:r>
        <w:t>Figure legend:</w:t>
      </w:r>
    </w:p>
    <w:p w14:paraId="28B71551" w14:textId="77777777" w:rsidR="000E4B17" w:rsidRDefault="000E4B17"/>
    <w:p w14:paraId="12B9937A" w14:textId="2E360DBF" w:rsidR="000E4B17" w:rsidRDefault="000E4B17">
      <w:r>
        <w:t xml:space="preserve">Scatter plot shows the </w:t>
      </w:r>
      <w:r w:rsidR="00204051" w:rsidRPr="00204051">
        <w:t>disperse</w:t>
      </w:r>
      <w:r w:rsidR="00204051">
        <w:t xml:space="preserve"> </w:t>
      </w:r>
      <w:r>
        <w:t>frequencies of non-</w:t>
      </w:r>
      <w:r w:rsidRPr="000E4B17">
        <w:t xml:space="preserve">nonsynonymous </w:t>
      </w:r>
      <w:r w:rsidR="00E7162A">
        <w:t xml:space="preserve">somatic </w:t>
      </w:r>
      <w:r w:rsidRPr="000E4B17">
        <w:t>mutation</w:t>
      </w:r>
      <w:r>
        <w:t xml:space="preserve">s </w:t>
      </w:r>
      <w:r>
        <w:rPr>
          <w:rFonts w:hint="eastAsia"/>
        </w:rPr>
        <w:t>in</w:t>
      </w:r>
      <w:r>
        <w:t xml:space="preserve"> mitochondrial proteins that are expressed by gDNA</w:t>
      </w:r>
      <w:r w:rsidR="00DC7563">
        <w:t xml:space="preserve"> </w:t>
      </w:r>
      <w:r w:rsidR="009F09FE">
        <w:t xml:space="preserve">from </w:t>
      </w:r>
      <w:r w:rsidR="009F09FE" w:rsidRPr="009F09FE">
        <w:t>9</w:t>
      </w:r>
      <w:r w:rsidR="009F09FE">
        <w:t>,</w:t>
      </w:r>
      <w:r w:rsidR="009F09FE" w:rsidRPr="009F09FE">
        <w:t>508</w:t>
      </w:r>
      <w:r w:rsidR="009F09FE">
        <w:t xml:space="preserve"> samples</w:t>
      </w:r>
      <w:r>
        <w:t xml:space="preserve"> across 31 cancer types from The Cancer Genome Atlas (TCGA</w:t>
      </w:r>
      <w:r w:rsidR="003C069E">
        <w:t xml:space="preserve">, version </w:t>
      </w:r>
      <w:r w:rsidR="003C069E" w:rsidRPr="003C069E">
        <w:t>02-04-2018</w:t>
      </w:r>
      <w:r>
        <w:t>).</w:t>
      </w:r>
      <w:r w:rsidR="005D09FA">
        <w:t xml:space="preserve"> </w:t>
      </w:r>
      <w:r w:rsidR="00675137">
        <w:t>The total number of non-</w:t>
      </w:r>
      <w:r w:rsidR="00675137" w:rsidRPr="000E4B17">
        <w:t xml:space="preserve">nonsynonymous </w:t>
      </w:r>
      <w:r w:rsidR="00675137">
        <w:t xml:space="preserve">somatic mutations in mitochondria-localised proteins is 93,679. </w:t>
      </w:r>
      <w:bookmarkStart w:id="0" w:name="_GoBack"/>
      <w:bookmarkEnd w:id="0"/>
      <w:r w:rsidR="00733404">
        <w:t>The x axis represents th</w:t>
      </w:r>
      <w:r w:rsidR="006E3718">
        <w:t>e</w:t>
      </w:r>
      <w:r w:rsidR="00733404">
        <w:t xml:space="preserve"> </w:t>
      </w:r>
      <w:r w:rsidR="001A2307">
        <w:t>number</w:t>
      </w:r>
      <w:r w:rsidR="00733404">
        <w:t xml:space="preserve"> of such mutations per patient. </w:t>
      </w:r>
      <w:r w:rsidR="00E96618">
        <w:t xml:space="preserve">The top five cancer types with the highest average frequency are endometrioid, </w:t>
      </w:r>
      <w:r w:rsidR="002C45AB">
        <w:t>colon, melanoma, stomach and r</w:t>
      </w:r>
      <w:r w:rsidR="002C45AB" w:rsidRPr="002C45AB">
        <w:t>ectal</w:t>
      </w:r>
      <w:r w:rsidR="002C45AB">
        <w:t xml:space="preserve"> in the decreasing order.</w:t>
      </w:r>
      <w:r w:rsidR="00974883">
        <w:t xml:space="preserve"> The somatic mutations </w:t>
      </w:r>
      <w:r w:rsidR="00EC677C">
        <w:t>are</w:t>
      </w:r>
      <w:r w:rsidR="00974883">
        <w:t xml:space="preserve"> </w:t>
      </w:r>
      <w:r w:rsidR="001926A5">
        <w:t>the output of Mu</w:t>
      </w:r>
      <w:r w:rsidR="00B15370">
        <w:t>T</w:t>
      </w:r>
      <w:r w:rsidR="001926A5">
        <w:t>ect2</w:t>
      </w:r>
      <w:r w:rsidR="00B15370">
        <w:t xml:space="preserve"> [1]</w:t>
      </w:r>
      <w:r w:rsidR="001926A5">
        <w:t xml:space="preserve"> with hg38 assembly.</w:t>
      </w:r>
    </w:p>
    <w:p w14:paraId="742B6F17" w14:textId="458DE132" w:rsidR="00B15370" w:rsidRDefault="00B15370"/>
    <w:p w14:paraId="6F051706" w14:textId="77777777" w:rsidR="006E3718" w:rsidRDefault="006E3718"/>
    <w:p w14:paraId="79512DE7" w14:textId="08C42838" w:rsidR="00B15370" w:rsidRDefault="00B15370">
      <w:r>
        <w:t xml:space="preserve">[1] </w:t>
      </w:r>
      <w:r w:rsidRPr="00B15370">
        <w:t>Cibulskis et al. 2013. Sensitive detection of somatic point mutations in impure and heterogeneous cancer samples</w:t>
      </w:r>
      <w:r>
        <w:t>.</w:t>
      </w:r>
      <w:r w:rsidRPr="00B15370">
        <w:t xml:space="preserve"> </w:t>
      </w:r>
      <w:r w:rsidRPr="00B15370">
        <w:rPr>
          <w:i/>
        </w:rPr>
        <w:t>Nature Biotechnology</w:t>
      </w:r>
      <w:r w:rsidRPr="00B15370">
        <w:t xml:space="preserve"> 31, 213–219 (2013) doi:10.1038/nbt.2514</w:t>
      </w:r>
    </w:p>
    <w:sectPr w:rsidR="00B15370" w:rsidSect="00771F8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17"/>
    <w:rsid w:val="0000724F"/>
    <w:rsid w:val="000E4B17"/>
    <w:rsid w:val="000F4F34"/>
    <w:rsid w:val="0010306F"/>
    <w:rsid w:val="001926A5"/>
    <w:rsid w:val="001A2307"/>
    <w:rsid w:val="001E380B"/>
    <w:rsid w:val="00204051"/>
    <w:rsid w:val="002329FA"/>
    <w:rsid w:val="002C45AB"/>
    <w:rsid w:val="00350795"/>
    <w:rsid w:val="003B7D64"/>
    <w:rsid w:val="003C069E"/>
    <w:rsid w:val="004216E9"/>
    <w:rsid w:val="004D4BB8"/>
    <w:rsid w:val="0051265A"/>
    <w:rsid w:val="0051384C"/>
    <w:rsid w:val="00513D84"/>
    <w:rsid w:val="00554650"/>
    <w:rsid w:val="005D09FA"/>
    <w:rsid w:val="005F3F7C"/>
    <w:rsid w:val="006023B4"/>
    <w:rsid w:val="00675137"/>
    <w:rsid w:val="006E3718"/>
    <w:rsid w:val="00733404"/>
    <w:rsid w:val="00771F84"/>
    <w:rsid w:val="007B58C7"/>
    <w:rsid w:val="00817186"/>
    <w:rsid w:val="00840332"/>
    <w:rsid w:val="0084633B"/>
    <w:rsid w:val="008667FA"/>
    <w:rsid w:val="00933872"/>
    <w:rsid w:val="00974883"/>
    <w:rsid w:val="009A2C58"/>
    <w:rsid w:val="009B7FA1"/>
    <w:rsid w:val="009D67EC"/>
    <w:rsid w:val="009F09FE"/>
    <w:rsid w:val="00B15370"/>
    <w:rsid w:val="00CA6F49"/>
    <w:rsid w:val="00D76B59"/>
    <w:rsid w:val="00DC7563"/>
    <w:rsid w:val="00DE175E"/>
    <w:rsid w:val="00E7162A"/>
    <w:rsid w:val="00E944A5"/>
    <w:rsid w:val="00E96618"/>
    <w:rsid w:val="00EC677C"/>
    <w:rsid w:val="00F7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8409B"/>
  <w14:defaultImageDpi w14:val="32767"/>
  <w15:chartTrackingRefBased/>
  <w15:docId w15:val="{92BD75F1-EC17-FE4B-90AB-CC1C4D14D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B1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B1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Zhiyuan Hu</dc:creator>
  <cp:keywords/>
  <dc:description/>
  <cp:lastModifiedBy>Zhiyuan Hu</cp:lastModifiedBy>
  <cp:revision>25</cp:revision>
  <dcterms:created xsi:type="dcterms:W3CDTF">2019-04-08T16:11:00Z</dcterms:created>
  <dcterms:modified xsi:type="dcterms:W3CDTF">2019-04-08T16:40:00Z</dcterms:modified>
</cp:coreProperties>
</file>