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49FAE">
      <w:pPr>
        <w:widowControl/>
        <w:ind w:firstLine="0" w:firstLineChars="0"/>
        <w:jc w:val="left"/>
        <w:rPr>
          <w:rFonts w:hint="eastAsia" w:ascii="微软雅黑" w:hAnsi="微软雅黑" w:eastAsia="微软雅黑"/>
          <w:sz w:val="40"/>
          <w:szCs w:val="40"/>
        </w:rPr>
      </w:pPr>
      <w:r>
        <w:rPr>
          <w:rFonts w:hint="eastAsia" w:ascii="微软雅黑" w:hAnsi="微软雅黑" w:eastAsia="微软雅黑"/>
          <w:sz w:val="40"/>
          <w:szCs w:val="40"/>
        </w:rPr>
        <w:t>第十届河北省“互联网+”大学生创新创业大赛</w:t>
      </w:r>
    </w:p>
    <w:p w14:paraId="363EC422">
      <w:pPr>
        <w:ind w:firstLine="560"/>
        <w:jc w:val="left"/>
      </w:pPr>
    </w:p>
    <w:p w14:paraId="20F711BD">
      <w:pPr>
        <w:ind w:firstLine="560"/>
        <w:jc w:val="left"/>
      </w:pPr>
    </w:p>
    <w:p w14:paraId="41703AC7">
      <w:pPr>
        <w:ind w:firstLine="560"/>
        <w:jc w:val="left"/>
      </w:pPr>
    </w:p>
    <w:p w14:paraId="098BCA33">
      <w:pPr>
        <w:ind w:firstLine="560"/>
        <w:jc w:val="left"/>
      </w:pPr>
    </w:p>
    <w:p w14:paraId="52D8BB33">
      <w:pPr>
        <w:ind w:firstLine="560"/>
        <w:jc w:val="left"/>
      </w:pPr>
    </w:p>
    <w:p w14:paraId="5F9287F7">
      <w:pPr>
        <w:pStyle w:val="42"/>
        <w:ind w:left="1360" w:right="0" w:rightChars="0" w:hanging="1361" w:hangingChars="200"/>
        <w:jc w:val="left"/>
        <w:outlineLvl w:val="9"/>
        <w:rPr>
          <w:rFonts w:hint="eastAsia"/>
          <w:color w:val="auto"/>
        </w:rPr>
      </w:pPr>
      <w:bookmarkStart w:id="0" w:name="_Toc20230"/>
      <w:r>
        <w:rPr>
          <w:color w:val="5B9BD5" w:themeColor="accent1"/>
          <w:sz w:val="68"/>
          <w:szCs w:val="68"/>
          <w14:textFill>
            <w14:solidFill>
              <w14:schemeClr w14:val="accent1"/>
            </w14:solidFill>
          </w14:textFill>
        </w:rPr>
        <mc:AlternateContent>
          <mc:Choice Requires="wps">
            <w:drawing>
              <wp:anchor distT="0" distB="0" distL="114300" distR="114300" simplePos="0" relativeHeight="251664384" behindDoc="0" locked="0" layoutInCell="1" allowOverlap="1">
                <wp:simplePos x="0" y="0"/>
                <wp:positionH relativeFrom="margin">
                  <wp:posOffset>-19050</wp:posOffset>
                </wp:positionH>
                <wp:positionV relativeFrom="paragraph">
                  <wp:posOffset>1122045</wp:posOffset>
                </wp:positionV>
                <wp:extent cx="5715000" cy="0"/>
                <wp:effectExtent l="0" t="5080" r="0" b="4445"/>
                <wp:wrapNone/>
                <wp:docPr id="2" name="直接连接符 2"/>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pt;margin-top:88.35pt;height:0pt;width:450pt;mso-position-horizontal-relative:margin;z-index:251664384;mso-width-relative:page;mso-height-relative:page;" filled="f" stroked="t" coordsize="21600,21600" o:gfxdata="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HKpcfVAAAACgEAAA8A&#10;AAAAAAAAAQAgAAAAIgAAAGRycy9kb3ducmV2LnhtbFBLAQIUABQAAAAIAIdO4kA2N9144QEAALED&#10;AAAOAAAAAAAAAAEAIAAAACQBAABkcnMvZTJvRG9jLnhtbFBLBQYAAAAABgAGAFkBAAB3BQAAAAA=&#10;">
                <v:fill on="f" focussize="0,0"/>
                <v:stroke weight="0.5pt" color="#000000 [3213]" miterlimit="8" joinstyle="miter"/>
                <v:imagedata o:title=""/>
                <o:lock v:ext="edit" aspectratio="f"/>
              </v:line>
            </w:pict>
          </mc:Fallback>
        </mc:AlternateContent>
      </w:r>
      <w:r>
        <w:rPr>
          <w:rFonts w:hint="eastAsia"/>
          <w:color w:val="5B9BD5" w:themeColor="accent1"/>
          <w:sz w:val="68"/>
          <w:szCs w:val="68"/>
          <w14:textFill>
            <w14:solidFill>
              <w14:schemeClr w14:val="accent1"/>
            </w14:solidFill>
          </w14:textFill>
        </w:rPr>
        <w:t>智医智眸</w:t>
      </w:r>
      <w:r>
        <w:rPr>
          <w:rFonts w:hint="eastAsia"/>
          <w:color w:val="404040" w:themeColor="text1" w:themeTint="BF"/>
          <w:sz w:val="56"/>
          <w:szCs w:val="56"/>
          <w14:textFill>
            <w14:solidFill>
              <w14:schemeClr w14:val="tx1">
                <w14:lumMod w14:val="75000"/>
                <w14:lumOff w14:val="25000"/>
              </w14:schemeClr>
            </w14:solidFill>
          </w14:textFill>
        </w:rPr>
        <w:t>—</w:t>
      </w:r>
      <w:r>
        <w:rPr>
          <w:rFonts w:hint="eastAsia"/>
          <w:color w:val="404040" w:themeColor="text1" w:themeTint="BF"/>
          <w:sz w:val="48"/>
          <w:szCs w:val="48"/>
          <w14:textFill>
            <w14:solidFill>
              <w14:schemeClr w14:val="tx1">
                <w14:lumMod w14:val="75000"/>
                <w14:lumOff w14:val="25000"/>
              </w14:schemeClr>
            </w14:solidFill>
          </w14:textFill>
        </w:rPr>
        <w:t>基于注意力机制的癌症病灶自动勾画系统</w:t>
      </w:r>
      <w:r>
        <w:rPr>
          <w:rFonts w:hint="eastAsia"/>
          <w:color w:val="404040" w:themeColor="text1" w:themeTint="BF"/>
          <w:sz w:val="44"/>
          <w:szCs w:val="44"/>
          <w14:textFill>
            <w14:solidFill>
              <w14:schemeClr w14:val="tx1">
                <w14:lumMod w14:val="75000"/>
                <w14:lumOff w14:val="25000"/>
              </w14:schemeClr>
            </w14:solidFill>
          </w14:textFill>
        </w:rPr>
        <w:t>APP应用设计</w:t>
      </w:r>
      <w:r>
        <w:rPr>
          <w:rFonts w:hint="eastAsia" w:ascii="Times New Roman" w:hAnsi="Times New Roman" w:eastAsia="仿宋"/>
          <w:sz w:val="24"/>
          <w:szCs w:val="24"/>
        </w:rPr>
        <w:t>第七</w:t>
      </w:r>
      <w:r>
        <w:rPr>
          <w:rFonts w:hint="eastAsia" w:ascii="Times New Roman" w:hAnsi="Times New Roman" w:eastAsia="仿宋"/>
          <w:sz w:val="32"/>
          <w:szCs w:val="32"/>
        </w:rPr>
        <w:t>届河北省“互联网+”大学生创新创业大赛</w:t>
      </w:r>
      <w:bookmarkEnd w:id="0"/>
    </w:p>
    <w:p w14:paraId="1376F2EA">
      <w:pPr>
        <w:ind w:firstLine="560"/>
        <w:jc w:val="left"/>
        <w:rPr>
          <w:rFonts w:eastAsia="宋体"/>
        </w:rPr>
      </w:pPr>
    </w:p>
    <w:p w14:paraId="5551A8DD">
      <w:pPr>
        <w:ind w:firstLine="560"/>
        <w:jc w:val="left"/>
      </w:pPr>
      <w:r>
        <w:drawing>
          <wp:inline distT="0" distB="0" distL="0" distR="0">
            <wp:extent cx="6854825" cy="993140"/>
            <wp:effectExtent l="0" t="0" r="317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57522" cy="1008380"/>
                    </a:xfrm>
                    <a:prstGeom prst="rect">
                      <a:avLst/>
                    </a:prstGeom>
                  </pic:spPr>
                </pic:pic>
              </a:graphicData>
            </a:graphic>
          </wp:inline>
        </w:drawing>
      </w:r>
    </w:p>
    <w:p w14:paraId="1C76D271">
      <w:pPr>
        <w:ind w:firstLine="0" w:firstLineChars="0"/>
        <w:jc w:val="left"/>
      </w:pPr>
    </w:p>
    <w:p w14:paraId="1573F525">
      <w:pPr>
        <w:widowControl/>
        <w:ind w:firstLine="560"/>
        <w:jc w:val="left"/>
        <w:rPr>
          <w:rFonts w:hint="eastAsia" w:ascii="微软雅黑" w:hAnsi="微软雅黑" w:eastAsia="微软雅黑"/>
          <w:sz w:val="33"/>
        </w:rPr>
      </w:pPr>
      <w:r>
        <w:rPr>
          <w:rFonts w:hint="eastAsia" w:eastAsia="宋体"/>
        </w:rPr>
        <w:drawing>
          <wp:anchor distT="0" distB="0" distL="114300" distR="114300" simplePos="0" relativeHeight="251665408" behindDoc="0" locked="0" layoutInCell="1" allowOverlap="1">
            <wp:simplePos x="0" y="0"/>
            <wp:positionH relativeFrom="column">
              <wp:posOffset>2818130</wp:posOffset>
            </wp:positionH>
            <wp:positionV relativeFrom="paragraph">
              <wp:posOffset>344805</wp:posOffset>
            </wp:positionV>
            <wp:extent cx="3236595" cy="742950"/>
            <wp:effectExtent l="0" t="0" r="1905" b="0"/>
            <wp:wrapTopAndBottom/>
            <wp:docPr id="17" name="图片 1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标"/>
                    <pic:cNvPicPr>
                      <a:picLocks noChangeAspect="1"/>
                    </pic:cNvPicPr>
                  </pic:nvPicPr>
                  <pic:blipFill>
                    <a:blip r:embed="rId16"/>
                    <a:stretch>
                      <a:fillRect/>
                    </a:stretch>
                  </pic:blipFill>
                  <pic:spPr>
                    <a:xfrm>
                      <a:off x="0" y="0"/>
                      <a:ext cx="3236595" cy="742950"/>
                    </a:xfrm>
                    <a:prstGeom prst="rect">
                      <a:avLst/>
                    </a:prstGeom>
                  </pic:spPr>
                </pic:pic>
              </a:graphicData>
            </a:graphic>
          </wp:anchor>
        </w:drawing>
      </w:r>
    </w:p>
    <w:p w14:paraId="1C9059D8">
      <w:pPr>
        <w:widowControl/>
        <w:ind w:firstLine="720"/>
        <w:jc w:val="right"/>
        <w:rPr>
          <w:rFonts w:hint="eastAsia" w:ascii="微软雅黑" w:hAnsi="微软雅黑" w:eastAsia="微软雅黑"/>
          <w:sz w:val="36"/>
          <w:szCs w:val="36"/>
        </w:rPr>
      </w:pPr>
      <w:r>
        <w:rPr>
          <w:rFonts w:hint="eastAsia" w:ascii="微软雅黑" w:hAnsi="微软雅黑" w:eastAsia="微软雅黑"/>
          <w:sz w:val="36"/>
          <w:szCs w:val="36"/>
        </w:rPr>
        <w:t>二〇二五年五月</w:t>
      </w:r>
    </w:p>
    <w:p w14:paraId="68D37F4B">
      <w:pPr>
        <w:spacing w:line="288" w:lineRule="auto"/>
        <w:ind w:firstLine="560"/>
        <w:jc w:val="center"/>
        <w:textAlignment w:val="baseline"/>
        <w:rPr>
          <w:sz w:val="20"/>
        </w:rPr>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418" w:left="1701" w:header="851" w:footer="851" w:gutter="0"/>
          <w:pgNumType w:start="1"/>
          <w:cols w:space="425" w:num="1"/>
          <w:titlePg/>
          <w:docGrid w:type="lines" w:linePitch="312" w:charSpace="0"/>
        </w:sectPr>
      </w:pPr>
      <w:r>
        <w:drawing>
          <wp:anchor distT="0" distB="0" distL="114300" distR="114300" simplePos="0" relativeHeight="251662336" behindDoc="1" locked="0" layoutInCell="1" allowOverlap="1">
            <wp:simplePos x="0" y="0"/>
            <wp:positionH relativeFrom="margin">
              <wp:posOffset>-1071880</wp:posOffset>
            </wp:positionH>
            <wp:positionV relativeFrom="page">
              <wp:posOffset>9525</wp:posOffset>
            </wp:positionV>
            <wp:extent cx="7563485" cy="10690860"/>
            <wp:effectExtent l="0" t="0" r="889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63485" cy="10690860"/>
                    </a:xfrm>
                    <a:prstGeom prst="rect">
                      <a:avLst/>
                    </a:prstGeom>
                  </pic:spPr>
                </pic:pic>
              </a:graphicData>
            </a:graphic>
          </wp:anchor>
        </w:drawing>
      </w:r>
    </w:p>
    <w:p w14:paraId="14C7598F">
      <w:pPr>
        <w:spacing w:line="288" w:lineRule="auto"/>
        <w:ind w:firstLine="400"/>
        <w:jc w:val="center"/>
        <w:textAlignment w:val="baseline"/>
        <w:rPr>
          <w:sz w:val="20"/>
        </w:rPr>
      </w:pPr>
    </w:p>
    <w:p w14:paraId="3EC37959">
      <w:pPr>
        <w:tabs>
          <w:tab w:val="left" w:pos="0"/>
        </w:tabs>
        <w:spacing w:line="288" w:lineRule="auto"/>
        <w:ind w:firstLine="1440"/>
        <w:jc w:val="center"/>
        <w:textAlignment w:val="baseline"/>
        <w:rPr>
          <w:rFonts w:hint="eastAsia" w:ascii="宋体" w:hAnsi="宋体" w:cs="宋体"/>
          <w:bCs/>
          <w:sz w:val="72"/>
          <w:szCs w:val="72"/>
        </w:rPr>
      </w:pPr>
    </w:p>
    <w:p w14:paraId="6C132039">
      <w:pPr>
        <w:tabs>
          <w:tab w:val="left" w:pos="0"/>
        </w:tabs>
        <w:spacing w:line="288" w:lineRule="auto"/>
        <w:ind w:firstLine="0" w:firstLineChars="0"/>
        <w:jc w:val="center"/>
        <w:textAlignment w:val="baseline"/>
        <w:rPr>
          <w:rFonts w:ascii="华文行楷" w:eastAsia="华文行楷"/>
          <w:bCs/>
          <w:sz w:val="72"/>
          <w:szCs w:val="72"/>
        </w:rPr>
      </w:pPr>
      <w:r>
        <w:rPr>
          <w:rFonts w:hint="eastAsia" w:ascii="宋体" w:hAnsi="宋体" w:cs="宋体"/>
          <w:bCs/>
          <w:sz w:val="72"/>
          <w:szCs w:val="72"/>
        </w:rPr>
        <w:t>华北理工大学</w:t>
      </w:r>
    </w:p>
    <w:p w14:paraId="34C82331">
      <w:pPr>
        <w:spacing w:before="156" w:line="288" w:lineRule="auto"/>
        <w:ind w:firstLine="0" w:firstLineChars="0"/>
        <w:jc w:val="center"/>
        <w:textAlignment w:val="baseline"/>
        <w:rPr>
          <w:rFonts w:hint="eastAsia" w:ascii="宋体" w:hAnsi="宋体"/>
          <w:b/>
          <w:bCs/>
          <w:sz w:val="52"/>
          <w:szCs w:val="48"/>
        </w:rPr>
      </w:pPr>
      <w:bookmarkStart w:id="1" w:name="_Toc289521298"/>
      <w:r>
        <w:rPr>
          <w:rFonts w:hint="eastAsia" w:ascii="宋体" w:hAnsi="宋体"/>
          <w:b/>
          <w:bCs/>
          <w:sz w:val="52"/>
          <w:szCs w:val="48"/>
        </w:rPr>
        <w:t>“互联网+”大学生创新创业大赛</w:t>
      </w:r>
    </w:p>
    <w:p w14:paraId="7CFAEBA2">
      <w:pPr>
        <w:spacing w:before="156" w:line="288" w:lineRule="auto"/>
        <w:ind w:firstLine="0" w:firstLineChars="0"/>
        <w:jc w:val="center"/>
        <w:textAlignment w:val="baseline"/>
        <w:rPr>
          <w:rFonts w:hint="eastAsia" w:ascii="宋体" w:hAnsi="宋体"/>
          <w:b/>
          <w:bCs/>
          <w:sz w:val="52"/>
          <w:szCs w:val="48"/>
        </w:rPr>
      </w:pPr>
      <w:r>
        <w:rPr>
          <w:rFonts w:hint="eastAsia" w:ascii="宋体" w:hAnsi="宋体"/>
          <w:b/>
          <w:bCs/>
          <w:sz w:val="52"/>
          <w:szCs w:val="48"/>
        </w:rPr>
        <w:t>项目申报书</w:t>
      </w:r>
      <w:bookmarkEnd w:id="1"/>
    </w:p>
    <w:p w14:paraId="412EA814">
      <w:pPr>
        <w:spacing w:line="288" w:lineRule="auto"/>
        <w:ind w:left="210" w:firstLine="229" w:firstLineChars="82"/>
        <w:textAlignment w:val="baseline"/>
        <w:rPr>
          <w:rFonts w:hint="eastAsia" w:ascii="黑体" w:hAnsi="宋体" w:eastAsia="黑体"/>
        </w:rPr>
      </w:pPr>
    </w:p>
    <w:p w14:paraId="35F2D56B">
      <w:pPr>
        <w:spacing w:line="288" w:lineRule="auto"/>
        <w:ind w:left="210" w:firstLine="164" w:firstLineChars="82"/>
        <w:textAlignment w:val="baseline"/>
        <w:rPr>
          <w:rFonts w:hint="eastAsia" w:ascii="黑体" w:hAnsi="宋体" w:eastAsia="黑体"/>
          <w:sz w:val="20"/>
        </w:rPr>
      </w:pPr>
    </w:p>
    <w:p w14:paraId="48F4B321">
      <w:pPr>
        <w:spacing w:line="288" w:lineRule="auto"/>
        <w:ind w:left="1120" w:leftChars="400" w:firstLine="0" w:firstLineChars="0"/>
        <w:jc w:val="left"/>
        <w:textAlignment w:val="baseline"/>
        <w:rPr>
          <w:rFonts w:hint="eastAsia" w:ascii="仿宋" w:hAnsi="仿宋" w:eastAsia="仿宋" w:cs="仿宋"/>
          <w:b/>
          <w:bCs/>
          <w:sz w:val="32"/>
          <w:szCs w:val="32"/>
          <w:u w:val="single"/>
        </w:rPr>
      </w:pPr>
      <w:r>
        <w:rPr>
          <w:rFonts w:hint="eastAsia" w:ascii="仿宋_GB2312" w:hAnsi="宋体" w:eastAsia="仿宋_GB2312"/>
          <w:b/>
          <w:bCs/>
          <w:sz w:val="32"/>
        </w:rPr>
        <w:t>项目名称</w:t>
      </w:r>
      <w:r>
        <w:rPr>
          <w:rFonts w:hint="eastAsia" w:ascii="仿宋_GB2312" w:hAnsi="宋体" w:eastAsia="仿宋_GB2312"/>
          <w:b/>
          <w:bCs/>
          <w:sz w:val="32"/>
          <w:u w:val="single" w:color="000000"/>
        </w:rPr>
        <w:t xml:space="preserve"> </w:t>
      </w:r>
      <w:r>
        <w:rPr>
          <w:rFonts w:hint="eastAsia" w:ascii="仿宋" w:hAnsi="仿宋" w:eastAsia="仿宋" w:cs="仿宋"/>
          <w:b/>
          <w:bCs/>
          <w:sz w:val="32"/>
          <w:szCs w:val="32"/>
          <w:u w:val="single"/>
        </w:rPr>
        <w:t xml:space="preserve">智医智眸——基于注意力机制的癌症病灶自动勾画APP应用设计         </w:t>
      </w:r>
      <w:r>
        <w:rPr>
          <w:rFonts w:hint="eastAsia" w:ascii="仿宋_GB2312" w:hAnsi="宋体" w:eastAsia="仿宋_GB2312"/>
          <w:b/>
          <w:bCs/>
          <w:sz w:val="32"/>
          <w:u w:val="single" w:color="000000"/>
        </w:rPr>
        <w:t xml:space="preserve">                 </w:t>
      </w:r>
    </w:p>
    <w:p w14:paraId="6E88D97E">
      <w:pPr>
        <w:spacing w:line="288" w:lineRule="auto"/>
        <w:ind w:firstLine="1153" w:firstLineChars="359"/>
        <w:jc w:val="left"/>
        <w:textAlignment w:val="baseline"/>
        <w:rPr>
          <w:rFonts w:hint="eastAsia" w:ascii="仿宋_GB2312" w:hAnsi="宋体" w:eastAsia="仿宋_GB2312"/>
          <w:b/>
          <w:bCs/>
          <w:u w:val="single"/>
        </w:rPr>
      </w:pPr>
      <w:r>
        <w:rPr>
          <w:rFonts w:hint="eastAsia" w:ascii="仿宋_GB2312" w:hAnsi="宋体" w:eastAsia="仿宋_GB2312"/>
          <w:b/>
          <w:bCs/>
          <w:sz w:val="32"/>
        </w:rPr>
        <w:t>项目负责人</w:t>
      </w:r>
      <w:r>
        <w:rPr>
          <w:rFonts w:hint="eastAsia" w:ascii="仿宋_GB2312" w:hAnsi="宋体" w:eastAsia="仿宋_GB2312"/>
          <w:b/>
          <w:bCs/>
          <w:sz w:val="32"/>
          <w:u w:val="single" w:color="000000"/>
        </w:rPr>
        <w:t xml:space="preserve"> </w:t>
      </w:r>
      <w:r>
        <w:rPr>
          <w:rFonts w:hint="eastAsia" w:ascii="仿宋_GB2312" w:hAnsi="宋体" w:eastAsia="仿宋_GB2312"/>
          <w:b/>
          <w:bCs/>
          <w:u w:val="single" w:color="000000"/>
        </w:rPr>
        <w:t xml:space="preserve">           </w:t>
      </w:r>
      <w:r>
        <w:rPr>
          <w:rFonts w:hint="eastAsia" w:ascii="仿宋_GB2312" w:hAnsi="宋体" w:eastAsia="仿宋_GB2312"/>
          <w:b/>
          <w:bCs/>
          <w:sz w:val="32"/>
          <w:szCs w:val="32"/>
          <w:u w:val="single" w:color="000000"/>
        </w:rPr>
        <w:t xml:space="preserve">宋增帅 </w:t>
      </w:r>
      <w:r>
        <w:rPr>
          <w:rFonts w:hint="eastAsia" w:ascii="仿宋_GB2312" w:hAnsi="宋体" w:eastAsia="仿宋_GB2312"/>
          <w:b/>
          <w:bCs/>
          <w:u w:val="single" w:color="000000"/>
        </w:rPr>
        <w:t xml:space="preserve">                          </w:t>
      </w:r>
    </w:p>
    <w:p w14:paraId="130CB52E">
      <w:pPr>
        <w:spacing w:line="288" w:lineRule="auto"/>
        <w:ind w:firstLine="1153" w:firstLineChars="359"/>
        <w:jc w:val="left"/>
        <w:textAlignment w:val="baseline"/>
        <w:rPr>
          <w:rFonts w:hint="eastAsia" w:ascii="仿宋_GB2312" w:hAnsi="宋体" w:eastAsia="仿宋_GB2312"/>
          <w:b/>
          <w:bCs/>
          <w:sz w:val="32"/>
          <w:u w:val="single"/>
        </w:rPr>
      </w:pPr>
      <w:r>
        <w:rPr>
          <w:rFonts w:hint="eastAsia" w:ascii="仿宋_GB2312" w:hAnsi="宋体" w:eastAsia="仿宋_GB2312"/>
          <w:b/>
          <w:bCs/>
          <w:sz w:val="32"/>
        </w:rPr>
        <w:t>所在学院</w:t>
      </w:r>
      <w:r>
        <w:rPr>
          <w:rFonts w:hint="eastAsia" w:ascii="仿宋_GB2312" w:hAnsi="宋体" w:eastAsia="仿宋_GB2312"/>
          <w:b/>
          <w:bCs/>
          <w:sz w:val="32"/>
          <w:u w:val="single" w:color="000000"/>
        </w:rPr>
        <w:t xml:space="preserve">          人工智能学院                         </w:t>
      </w:r>
    </w:p>
    <w:p w14:paraId="698F69AB">
      <w:pPr>
        <w:spacing w:line="288" w:lineRule="auto"/>
        <w:ind w:firstLine="1153" w:firstLineChars="359"/>
        <w:jc w:val="left"/>
        <w:textAlignment w:val="baseline"/>
        <w:rPr>
          <w:rFonts w:hint="eastAsia" w:ascii="仿宋_GB2312" w:hAnsi="宋体" w:eastAsia="仿宋_GB2312"/>
          <w:b/>
          <w:bCs/>
          <w:sz w:val="32"/>
          <w:u w:val="single"/>
        </w:rPr>
      </w:pPr>
      <w:r>
        <w:rPr>
          <w:rFonts w:hint="eastAsia" w:ascii="仿宋_GB2312" w:hAnsi="宋体" w:eastAsia="仿宋_GB2312"/>
          <w:b/>
          <w:bCs/>
          <w:sz w:val="32"/>
        </w:rPr>
        <w:t>专业年级</w:t>
      </w:r>
      <w:r>
        <w:rPr>
          <w:rFonts w:hint="eastAsia" w:ascii="仿宋_GB2312" w:hAnsi="宋体" w:eastAsia="仿宋_GB2312"/>
          <w:b/>
          <w:bCs/>
          <w:sz w:val="32"/>
          <w:u w:val="single" w:color="000000"/>
        </w:rPr>
        <w:t xml:space="preserve">          23人工智能      </w:t>
      </w:r>
      <w:r>
        <w:rPr>
          <w:rFonts w:hint="eastAsia" w:ascii="仿宋_GB2312" w:hAnsi="宋体" w:eastAsia="仿宋_GB2312"/>
          <w:b/>
          <w:sz w:val="32"/>
          <w:u w:val="single" w:color="000000"/>
        </w:rPr>
        <w:t xml:space="preserve">            </w:t>
      </w:r>
    </w:p>
    <w:p w14:paraId="3DD5BBA8">
      <w:pPr>
        <w:spacing w:line="288" w:lineRule="auto"/>
        <w:ind w:firstLine="1153" w:firstLineChars="359"/>
        <w:jc w:val="left"/>
        <w:textAlignment w:val="baseline"/>
        <w:rPr>
          <w:rFonts w:hint="eastAsia" w:ascii="仿宋_GB2312" w:hAnsi="宋体" w:eastAsia="仿宋_GB2312"/>
          <w:b/>
          <w:bCs/>
          <w:sz w:val="32"/>
          <w:u w:val="single"/>
        </w:rPr>
      </w:pPr>
      <w:r>
        <w:rPr>
          <w:rFonts w:hint="eastAsia" w:ascii="仿宋_GB2312" w:hAnsi="宋体" w:eastAsia="仿宋_GB2312"/>
          <w:b/>
          <w:bCs/>
          <w:sz w:val="32"/>
        </w:rPr>
        <w:t>学    号</w:t>
      </w:r>
      <w:r>
        <w:rPr>
          <w:rFonts w:hint="eastAsia" w:ascii="仿宋_GB2312" w:hAnsi="宋体" w:eastAsia="仿宋_GB2312"/>
          <w:b/>
          <w:bCs/>
          <w:sz w:val="32"/>
          <w:u w:val="single" w:color="000000"/>
        </w:rPr>
        <w:t xml:space="preserve">       </w:t>
      </w:r>
      <w:r>
        <w:rPr>
          <w:rFonts w:hint="eastAsia" w:ascii="仿宋_GB2312" w:hAnsi="宋体" w:eastAsia="仿宋_GB2312"/>
          <w:b/>
          <w:sz w:val="32"/>
          <w:u w:val="single" w:color="000000"/>
        </w:rPr>
        <w:t xml:space="preserve"> 202314610123                 </w:t>
      </w:r>
    </w:p>
    <w:p w14:paraId="4B8D0382">
      <w:pPr>
        <w:spacing w:line="288" w:lineRule="auto"/>
        <w:ind w:firstLine="1153" w:firstLineChars="359"/>
        <w:jc w:val="left"/>
        <w:textAlignment w:val="baseline"/>
        <w:rPr>
          <w:rFonts w:hint="eastAsia" w:ascii="仿宋_GB2312" w:hAnsi="宋体" w:eastAsia="仿宋_GB2312"/>
          <w:b/>
          <w:sz w:val="20"/>
          <w:u w:val="single"/>
        </w:rPr>
      </w:pPr>
      <w:r>
        <w:rPr>
          <w:rFonts w:hint="eastAsia" w:ascii="仿宋_GB2312" w:hAnsi="宋体" w:eastAsia="仿宋_GB2312"/>
          <w:b/>
          <w:bCs/>
          <w:sz w:val="32"/>
        </w:rPr>
        <w:t>联系电话</w:t>
      </w:r>
      <w:r>
        <w:rPr>
          <w:rFonts w:hint="eastAsia" w:ascii="仿宋_GB2312" w:hAnsi="宋体" w:eastAsia="仿宋_GB2312"/>
          <w:b/>
          <w:bCs/>
          <w:sz w:val="32"/>
          <w:u w:val="single" w:color="000000"/>
        </w:rPr>
        <w:t xml:space="preserve">         </w:t>
      </w:r>
      <w:r>
        <w:rPr>
          <w:rFonts w:ascii="仿宋_GB2312" w:hAnsi="宋体" w:eastAsia="仿宋_GB2312"/>
          <w:b/>
          <w:bCs/>
          <w:sz w:val="32"/>
          <w:u w:val="single" w:color="000000"/>
        </w:rPr>
        <w:t>16632726993</w:t>
      </w:r>
      <w:r>
        <w:rPr>
          <w:rFonts w:hint="eastAsia" w:ascii="仿宋_GB2312" w:hAnsi="宋体" w:eastAsia="仿宋_GB2312"/>
          <w:b/>
          <w:bCs/>
          <w:sz w:val="32"/>
          <w:u w:val="single" w:color="000000"/>
        </w:rPr>
        <w:t xml:space="preserve">   </w:t>
      </w:r>
      <w:r>
        <w:rPr>
          <w:rFonts w:hint="eastAsia" w:ascii="仿宋_GB2312" w:hAnsi="宋体" w:eastAsia="仿宋_GB2312"/>
          <w:b/>
          <w:u w:val="single" w:color="000000"/>
        </w:rPr>
        <w:t xml:space="preserve">                         </w:t>
      </w:r>
    </w:p>
    <w:p w14:paraId="7BCC6625">
      <w:pPr>
        <w:spacing w:line="288" w:lineRule="auto"/>
        <w:ind w:firstLine="1153" w:firstLineChars="359"/>
        <w:jc w:val="left"/>
        <w:textAlignment w:val="baseline"/>
        <w:rPr>
          <w:rFonts w:hint="eastAsia" w:ascii="仿宋_GB2312" w:hAnsi="宋体" w:eastAsia="仿宋_GB2312"/>
          <w:b/>
          <w:bCs/>
          <w:sz w:val="32"/>
          <w:u w:val="single"/>
        </w:rPr>
      </w:pPr>
      <w:r>
        <w:rPr>
          <w:rFonts w:hint="eastAsia" w:ascii="仿宋_GB2312" w:hAnsi="宋体" w:eastAsia="仿宋_GB2312"/>
          <w:b/>
          <w:bCs/>
          <w:sz w:val="32"/>
        </w:rPr>
        <w:t>电子信箱</w:t>
      </w:r>
      <w:r>
        <w:rPr>
          <w:rFonts w:hint="eastAsia" w:ascii="仿宋_GB2312" w:hAnsi="宋体" w:eastAsia="仿宋_GB2312"/>
          <w:b/>
          <w:bCs/>
          <w:sz w:val="32"/>
          <w:u w:val="single" w:color="000000"/>
        </w:rPr>
        <w:t xml:space="preserve">       </w:t>
      </w:r>
      <w:r>
        <w:rPr>
          <w:rFonts w:ascii="仿宋_GB2312" w:hAnsi="宋体" w:eastAsia="仿宋_GB2312"/>
          <w:b/>
          <w:bCs/>
          <w:sz w:val="32"/>
          <w:u w:val="single" w:color="000000"/>
        </w:rPr>
        <w:t>354964515@qq.com</w:t>
      </w:r>
      <w:r>
        <w:rPr>
          <w:rFonts w:hint="eastAsia" w:ascii="仿宋_GB2312" w:hAnsi="宋体" w:eastAsia="仿宋_GB2312"/>
          <w:b/>
          <w:bCs/>
          <w:sz w:val="32"/>
          <w:u w:val="single" w:color="000000"/>
        </w:rPr>
        <w:t xml:space="preserve">                </w:t>
      </w:r>
    </w:p>
    <w:p w14:paraId="6B778410">
      <w:pPr>
        <w:spacing w:line="288" w:lineRule="auto"/>
        <w:ind w:firstLine="1153" w:firstLineChars="359"/>
        <w:jc w:val="left"/>
        <w:textAlignment w:val="baseline"/>
        <w:rPr>
          <w:rFonts w:ascii="仿宋_GB2312" w:eastAsia="仿宋_GB2312"/>
          <w:b/>
          <w:bCs/>
          <w:sz w:val="32"/>
        </w:rPr>
        <w:sectPr>
          <w:footerReference r:id="rId11" w:type="first"/>
          <w:pgSz w:w="11906" w:h="16838"/>
          <w:pgMar w:top="1418" w:right="1701" w:bottom="1418" w:left="1701" w:header="851" w:footer="851" w:gutter="0"/>
          <w:pgNumType w:start="1"/>
          <w:cols w:space="425" w:num="1"/>
          <w:titlePg/>
          <w:docGrid w:type="lines" w:linePitch="312" w:charSpace="0"/>
        </w:sectPr>
      </w:pPr>
      <w:r>
        <w:rPr>
          <w:rFonts w:hint="eastAsia" w:ascii="仿宋_GB2312" w:hAnsi="宋体" w:eastAsia="仿宋_GB2312"/>
          <w:b/>
          <w:bCs/>
          <w:sz w:val="32"/>
        </w:rPr>
        <w:t>项目参与学生人数</w:t>
      </w:r>
      <w:r>
        <w:rPr>
          <w:rFonts w:hint="eastAsia" w:ascii="仿宋_GB2312" w:hAnsi="宋体" w:eastAsia="仿宋_GB2312"/>
          <w:b/>
          <w:bCs/>
          <w:sz w:val="32"/>
          <w:u w:val="single" w:color="000000"/>
        </w:rPr>
        <w:t xml:space="preserve">       7人      </w:t>
      </w:r>
      <w:r>
        <w:rPr>
          <w:rFonts w:ascii="仿宋_GB2312" w:hAnsi="宋体" w:eastAsia="仿宋_GB2312"/>
          <w:b/>
          <w:bCs/>
          <w:sz w:val="32"/>
          <w:u w:val="single" w:color="000000"/>
        </w:rPr>
        <w:t xml:space="preserve"> </w:t>
      </w:r>
      <w:r>
        <w:rPr>
          <w:rFonts w:hint="eastAsia" w:ascii="仿宋_GB2312" w:hAnsi="宋体" w:eastAsia="仿宋_GB2312"/>
          <w:b/>
          <w:bCs/>
          <w:sz w:val="32"/>
          <w:u w:val="single" w:color="000000"/>
        </w:rPr>
        <w:t xml:space="preserve">            </w:t>
      </w:r>
    </w:p>
    <w:p w14:paraId="631245EF">
      <w:pPr>
        <w:snapToGrid w:val="0"/>
        <w:spacing w:line="288" w:lineRule="auto"/>
        <w:ind w:firstLine="480"/>
        <w:contextualSpacing/>
        <w:jc w:val="center"/>
        <w:rPr>
          <w:rFonts w:hint="eastAsia" w:ascii="宋体" w:hAnsi="宋体" w:eastAsia="宋体" w:cs="宋体"/>
          <w:sz w:val="24"/>
        </w:rPr>
      </w:pPr>
    </w:p>
    <w:sdt>
      <w:sdtPr>
        <w:rPr>
          <w:rFonts w:hint="eastAsia" w:ascii="宋体" w:hAnsi="宋体" w:eastAsia="宋体" w:cs="宋体"/>
          <w:sz w:val="24"/>
        </w:rPr>
        <w:id w:val="147471801"/>
        <w15:color w:val="DBDBDB"/>
        <w:docPartObj>
          <w:docPartGallery w:val="Table of Contents"/>
          <w:docPartUnique/>
        </w:docPartObj>
      </w:sdtPr>
      <w:sdtEndPr>
        <w:rPr>
          <w:rFonts w:hint="eastAsia" w:ascii="宋体" w:hAnsi="宋体" w:eastAsia="宋体" w:cs="宋体"/>
          <w:sz w:val="24"/>
        </w:rPr>
      </w:sdtEndPr>
      <w:sdtContent>
        <w:p w14:paraId="4CA0B022">
          <w:pPr>
            <w:snapToGrid w:val="0"/>
            <w:spacing w:line="400" w:lineRule="exact"/>
            <w:ind w:firstLine="480"/>
            <w:contextualSpacing/>
            <w:jc w:val="center"/>
          </w:pPr>
          <w:r>
            <w:rPr>
              <w:rFonts w:hint="eastAsia" w:ascii="宋体" w:hAnsi="宋体" w:eastAsia="宋体" w:cs="宋体"/>
              <w:sz w:val="44"/>
              <w:szCs w:val="44"/>
            </w:rPr>
            <w:t>目  录</w:t>
          </w:r>
          <w:r>
            <w:rPr>
              <w:rFonts w:hint="eastAsia" w:ascii="宋体" w:hAnsi="宋体" w:eastAsia="宋体" w:cs="宋体"/>
              <w:sz w:val="24"/>
            </w:rPr>
            <w:fldChar w:fldCharType="begin"/>
          </w:r>
          <w:r>
            <w:rPr>
              <w:rFonts w:hint="eastAsia" w:ascii="宋体" w:hAnsi="宋体" w:eastAsia="宋体" w:cs="宋体"/>
              <w:sz w:val="24"/>
            </w:rPr>
            <w:instrText xml:space="preserve"> TOC \o "1-2" \h \z \u </w:instrText>
          </w:r>
          <w:r>
            <w:rPr>
              <w:rFonts w:hint="eastAsia" w:ascii="宋体" w:hAnsi="宋体" w:eastAsia="宋体" w:cs="宋体"/>
              <w:sz w:val="24"/>
            </w:rPr>
            <w:fldChar w:fldCharType="separate"/>
          </w:r>
        </w:p>
        <w:p w14:paraId="4B91DC92">
          <w:pPr>
            <w:pStyle w:val="13"/>
            <w:tabs>
              <w:tab w:val="right" w:leader="dot" w:pos="8296"/>
            </w:tabs>
            <w:spacing w:line="400" w:lineRule="exact"/>
            <w:ind w:firstLine="560"/>
            <w:rPr>
              <w:sz w:val="22"/>
              <w14:ligatures w14:val="standardContextual"/>
            </w:rPr>
          </w:pPr>
          <w:r>
            <w:fldChar w:fldCharType="begin"/>
          </w:r>
          <w:r>
            <w:instrText xml:space="preserve"> HYPERLINK \l "_Toc198627655" </w:instrText>
          </w:r>
          <w:r>
            <w:fldChar w:fldCharType="separate"/>
          </w:r>
          <w:r>
            <w:rPr>
              <w:rStyle w:val="23"/>
              <w:rFonts w:hint="eastAsia" w:ascii="宋体" w:hAnsi="宋体" w:eastAsia="宋体"/>
            </w:rPr>
            <w:t>一、 项目背景总述</w:t>
          </w:r>
          <w:r>
            <w:rPr>
              <w:rFonts w:hint="eastAsia"/>
            </w:rPr>
            <w:tab/>
          </w:r>
          <w:r>
            <w:rPr>
              <w:rFonts w:hint="eastAsia"/>
            </w:rPr>
            <w:fldChar w:fldCharType="begin"/>
          </w:r>
          <w:r>
            <w:rPr>
              <w:rFonts w:hint="eastAsia"/>
            </w:rPr>
            <w:instrText xml:space="preserve"> </w:instrText>
          </w:r>
          <w:r>
            <w:instrText xml:space="preserve">PAGEREF _Toc198627655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35C7AD2C">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"_Toc198627656" </w:instrText>
          </w:r>
          <w:r>
            <w:fldChar w:fldCharType="separate"/>
          </w:r>
          <w:r>
            <w:rPr>
              <w:rStyle w:val="23"/>
              <w:rFonts w:hint="eastAsia"/>
            </w:rPr>
            <w:t>1.1 创业机会</w:t>
          </w:r>
          <w:r>
            <w:rPr>
              <w:rFonts w:hint="eastAsia"/>
            </w:rPr>
            <w:tab/>
          </w:r>
          <w:r>
            <w:rPr>
              <w:rFonts w:hint="eastAsia"/>
            </w:rPr>
            <w:fldChar w:fldCharType="begin"/>
          </w:r>
          <w:r>
            <w:rPr>
              <w:rFonts w:hint="eastAsia"/>
            </w:rPr>
            <w:instrText xml:space="preserve"> </w:instrText>
          </w:r>
          <w:r>
            <w:instrText xml:space="preserve">PAGEREF _Toc198627656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484B4C8C">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"_Toc198627657" </w:instrText>
          </w:r>
          <w:r>
            <w:fldChar w:fldCharType="separate"/>
          </w:r>
          <w:r>
            <w:rPr>
              <w:rStyle w:val="23"/>
              <w:rFonts w:hint="eastAsia"/>
            </w:rPr>
            <w:t>1.2 公司概述</w:t>
          </w:r>
          <w:r>
            <w:rPr>
              <w:rFonts w:hint="eastAsia"/>
            </w:rPr>
            <w:tab/>
          </w:r>
          <w:r>
            <w:rPr>
              <w:rFonts w:hint="eastAsia"/>
            </w:rPr>
            <w:fldChar w:fldCharType="begin"/>
          </w:r>
          <w:r>
            <w:rPr>
              <w:rFonts w:hint="eastAsia"/>
            </w:rPr>
            <w:instrText xml:space="preserve"> </w:instrText>
          </w:r>
          <w:r>
            <w:instrText xml:space="preserve">PAGEREF _Toc198627657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0BC46F5A">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"_Toc198627658" </w:instrText>
          </w:r>
          <w:r>
            <w:fldChar w:fldCharType="separate"/>
          </w:r>
          <w:r>
            <w:rPr>
              <w:rStyle w:val="23"/>
              <w:rFonts w:hint="eastAsia"/>
            </w:rPr>
            <w:t>1.3 无形资产</w:t>
          </w:r>
          <w:r>
            <w:rPr>
              <w:rFonts w:hint="eastAsia"/>
            </w:rPr>
            <w:tab/>
          </w:r>
          <w:r>
            <w:rPr>
              <w:rFonts w:hint="eastAsia"/>
            </w:rPr>
            <w:fldChar w:fldCharType="begin"/>
          </w:r>
          <w:r>
            <w:rPr>
              <w:rFonts w:hint="eastAsia"/>
            </w:rPr>
            <w:instrText xml:space="preserve"> </w:instrText>
          </w:r>
          <w:r>
            <w:instrText xml:space="preserve">PAGEREF _Toc198627658 \h</w:instrText>
          </w:r>
          <w:r>
            <w:rPr>
              <w:rFonts w:hint="eastAsia"/>
            </w:rPr>
            <w:instrText xml:space="preserve"> </w:instrText>
          </w:r>
          <w:r>
            <w:rPr>
              <w:rFonts w:hint="eastAsia"/>
            </w:rPr>
            <w:fldChar w:fldCharType="separate"/>
          </w:r>
          <w:r>
            <w:t>10</w:t>
          </w:r>
          <w:r>
            <w:rPr>
              <w:rFonts w:hint="eastAsia"/>
            </w:rPr>
            <w:fldChar w:fldCharType="end"/>
          </w:r>
          <w:r>
            <w:rPr>
              <w:rFonts w:hint="eastAsia"/>
            </w:rPr>
            <w:fldChar w:fldCharType="end"/>
          </w:r>
        </w:p>
        <w:p w14:paraId="09F09708">
          <w:pPr>
            <w:pStyle w:val="13"/>
            <w:tabs>
              <w:tab w:val="right" w:leader="dot" w:pos="8296"/>
            </w:tabs>
            <w:spacing w:line="400" w:lineRule="exact"/>
            <w:ind w:firstLine="560"/>
            <w:rPr>
              <w:sz w:val="22"/>
              <w14:ligatures w14:val="standardContextual"/>
            </w:rPr>
          </w:pPr>
          <w:r>
            <w:fldChar w:fldCharType="begin"/>
          </w:r>
          <w:r>
            <w:instrText xml:space="preserve"> HYPERLINK \l "_Toc198627659" </w:instrText>
          </w:r>
          <w:r>
            <w:fldChar w:fldCharType="separate"/>
          </w:r>
          <w:r>
            <w:rPr>
              <w:rStyle w:val="23"/>
              <w:rFonts w:hint="eastAsia"/>
            </w:rPr>
            <w:t>二、产品与技术</w:t>
          </w:r>
          <w:r>
            <w:rPr>
              <w:rFonts w:hint="eastAsia"/>
            </w:rPr>
            <w:tab/>
          </w:r>
          <w:r>
            <w:rPr>
              <w:rFonts w:hint="eastAsia"/>
            </w:rPr>
            <w:fldChar w:fldCharType="begin"/>
          </w:r>
          <w:r>
            <w:rPr>
              <w:rFonts w:hint="eastAsia"/>
            </w:rPr>
            <w:instrText xml:space="preserve"> </w:instrText>
          </w:r>
          <w:r>
            <w:instrText xml:space="preserve">PAGEREF _Toc198627659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14:paraId="6DDEBE62">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"_Toc198627660" </w:instrText>
          </w:r>
          <w:r>
            <w:fldChar w:fldCharType="separate"/>
          </w:r>
          <w:r>
            <w:rPr>
              <w:rStyle w:val="23"/>
              <w:rFonts w:hint="eastAsia"/>
            </w:rPr>
            <w:t>2.1 产品简介</w:t>
          </w:r>
          <w:r>
            <w:rPr>
              <w:rFonts w:hint="eastAsia"/>
            </w:rPr>
            <w:tab/>
          </w:r>
          <w:r>
            <w:rPr>
              <w:rFonts w:hint="eastAsia"/>
            </w:rPr>
            <w:fldChar w:fldCharType="begin"/>
          </w:r>
          <w:r>
            <w:rPr>
              <w:rFonts w:hint="eastAsia"/>
            </w:rPr>
            <w:instrText xml:space="preserve"> </w:instrText>
          </w:r>
          <w:r>
            <w:instrText xml:space="preserve">PAGEREF _Toc198627660 \h</w:instrText>
          </w:r>
          <w:r>
            <w:rPr>
              <w:rFonts w:hint="eastAsia"/>
            </w:rPr>
            <w:instrText xml:space="preserve"> </w:instrText>
          </w:r>
          <w:r>
            <w:rPr>
              <w:rFonts w:hint="eastAsia"/>
            </w:rPr>
            <w:fldChar w:fldCharType="separate"/>
          </w:r>
          <w:r>
            <w:t>12</w:t>
          </w:r>
          <w:r>
            <w:rPr>
              <w:rFonts w:hint="eastAsia"/>
            </w:rPr>
            <w:fldChar w:fldCharType="end"/>
          </w:r>
          <w:r>
            <w:rPr>
              <w:rFonts w:hint="eastAsia"/>
            </w:rPr>
            <w:fldChar w:fldCharType="end"/>
          </w:r>
        </w:p>
        <w:p w14:paraId="153AA373">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"_Toc198627661" </w:instrText>
          </w:r>
          <w:r>
            <w:fldChar w:fldCharType="separate"/>
          </w:r>
          <w:r>
            <w:rPr>
              <w:rStyle w:val="23"/>
              <w:rFonts w:hint="eastAsia"/>
            </w:rPr>
            <w:t>2.2 产品设计理念</w:t>
          </w:r>
          <w:r>
            <w:rPr>
              <w:rFonts w:hint="eastAsia"/>
            </w:rPr>
            <w:tab/>
          </w:r>
          <w:r>
            <w:rPr>
              <w:rFonts w:hint="eastAsia"/>
            </w:rPr>
            <w:fldChar w:fldCharType="begin"/>
          </w:r>
          <w:r>
            <w:rPr>
              <w:rFonts w:hint="eastAsia"/>
            </w:rPr>
            <w:instrText xml:space="preserve"> </w:instrText>
          </w:r>
          <w:r>
            <w:instrText xml:space="preserve">PAGEREF _Toc198627661 \h</w:instrText>
          </w:r>
          <w:r>
            <w:rPr>
              <w:rFonts w:hint="eastAsia"/>
            </w:rPr>
            <w:instrText xml:space="preserve"> </w:instrText>
          </w:r>
          <w:r>
            <w:rPr>
              <w:rFonts w:hint="eastAsia"/>
            </w:rPr>
            <w:fldChar w:fldCharType="separate"/>
          </w:r>
          <w:r>
            <w:t>14</w:t>
          </w:r>
          <w:r>
            <w:rPr>
              <w:rFonts w:hint="eastAsia"/>
            </w:rPr>
            <w:fldChar w:fldCharType="end"/>
          </w:r>
          <w:r>
            <w:rPr>
              <w:rFonts w:hint="eastAsia"/>
            </w:rPr>
            <w:fldChar w:fldCharType="end"/>
          </w:r>
        </w:p>
        <w:p w14:paraId="059D3159">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"_Toc198627662" </w:instrText>
          </w:r>
          <w:r>
            <w:fldChar w:fldCharType="separate"/>
          </w:r>
          <w:r>
            <w:rPr>
              <w:rStyle w:val="23"/>
              <w:rFonts w:hint="eastAsia"/>
            </w:rPr>
            <w:t>2.3 产品功能设计</w:t>
          </w:r>
          <w:r>
            <w:rPr>
              <w:rFonts w:hint="eastAsia"/>
            </w:rPr>
            <w:tab/>
          </w:r>
          <w:r>
            <w:rPr>
              <w:rFonts w:hint="eastAsia"/>
            </w:rPr>
            <w:fldChar w:fldCharType="begin"/>
          </w:r>
          <w:r>
            <w:rPr>
              <w:rFonts w:hint="eastAsia"/>
            </w:rPr>
            <w:instrText xml:space="preserve"> </w:instrText>
          </w:r>
          <w:r>
            <w:instrText xml:space="preserve">PAGEREF _Toc198627662 \h</w:instrText>
          </w:r>
          <w:r>
            <w:rPr>
              <w:rFonts w:hint="eastAsia"/>
            </w:rPr>
            <w:instrText xml:space="preserve"> </w:instrText>
          </w:r>
          <w:r>
            <w:rPr>
              <w:rFonts w:hint="eastAsia"/>
            </w:rPr>
            <w:fldChar w:fldCharType="separate"/>
          </w:r>
          <w:r>
            <w:t>18</w:t>
          </w:r>
          <w:r>
            <w:rPr>
              <w:rFonts w:hint="eastAsia"/>
            </w:rPr>
            <w:fldChar w:fldCharType="end"/>
          </w:r>
          <w:r>
            <w:rPr>
              <w:rFonts w:hint="eastAsia"/>
            </w:rPr>
            <w:fldChar w:fldCharType="end"/>
          </w:r>
        </w:p>
        <w:p w14:paraId="7A7ACA24">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"_Toc198627663" </w:instrText>
          </w:r>
          <w:r>
            <w:fldChar w:fldCharType="separate"/>
          </w:r>
          <w:r>
            <w:rPr>
              <w:rStyle w:val="23"/>
              <w:rFonts w:hint="eastAsia"/>
            </w:rPr>
            <w:t>2.4 产品特色</w:t>
          </w:r>
          <w:r>
            <w:rPr>
              <w:rFonts w:hint="eastAsia"/>
            </w:rPr>
            <w:tab/>
          </w:r>
          <w:r>
            <w:rPr>
              <w:rFonts w:hint="eastAsia"/>
            </w:rPr>
            <w:fldChar w:fldCharType="begin"/>
          </w:r>
          <w:r>
            <w:rPr>
              <w:rFonts w:hint="eastAsia"/>
            </w:rPr>
            <w:instrText xml:space="preserve"> </w:instrText>
          </w:r>
          <w:r>
            <w:instrText xml:space="preserve">PAGEREF _Toc198627663 \h</w:instrText>
          </w:r>
          <w:r>
            <w:rPr>
              <w:rFonts w:hint="eastAsia"/>
            </w:rPr>
            <w:instrText xml:space="preserve"> </w:instrText>
          </w:r>
          <w:r>
            <w:rPr>
              <w:rFonts w:hint="eastAsia"/>
            </w:rPr>
            <w:fldChar w:fldCharType="separate"/>
          </w:r>
          <w:r>
            <w:t>21</w:t>
          </w:r>
          <w:r>
            <w:rPr>
              <w:rFonts w:hint="eastAsia"/>
            </w:rPr>
            <w:fldChar w:fldCharType="end"/>
          </w:r>
          <w:r>
            <w:rPr>
              <w:rFonts w:hint="eastAsia"/>
            </w:rPr>
            <w:fldChar w:fldCharType="end"/>
          </w:r>
        </w:p>
        <w:p w14:paraId="53A9CABA">
          <w:pPr>
            <w:pStyle w:val="13"/>
            <w:tabs>
              <w:tab w:val="right" w:leader="dot" w:pos="8296"/>
            </w:tabs>
            <w:spacing w:line="400" w:lineRule="exact"/>
            <w:ind w:firstLine="560"/>
            <w:rPr>
              <w:sz w:val="22"/>
              <w14:ligatures w14:val="standardContextual"/>
            </w:rPr>
          </w:pPr>
          <w:r>
            <w:fldChar w:fldCharType="begin"/>
          </w:r>
          <w:r>
            <w:instrText xml:space="preserve"> HYPERLINK \l "_Toc198627664" </w:instrText>
          </w:r>
          <w:r>
            <w:fldChar w:fldCharType="separate"/>
          </w:r>
          <w:r>
            <w:rPr>
              <w:rStyle w:val="23"/>
              <w:rFonts w:hint="eastAsia"/>
            </w:rPr>
            <w:t>三、市场分析</w:t>
          </w:r>
          <w:r>
            <w:rPr>
              <w:rFonts w:hint="eastAsia"/>
            </w:rPr>
            <w:tab/>
          </w:r>
          <w:r>
            <w:rPr>
              <w:rFonts w:hint="eastAsia"/>
            </w:rPr>
            <w:fldChar w:fldCharType="begin"/>
          </w:r>
          <w:r>
            <w:rPr>
              <w:rFonts w:hint="eastAsia"/>
            </w:rPr>
            <w:instrText xml:space="preserve"> </w:instrText>
          </w:r>
          <w:r>
            <w:instrText xml:space="preserve">PAGEREF _Toc198627664 \h</w:instrText>
          </w:r>
          <w:r>
            <w:rPr>
              <w:rFonts w:hint="eastAsia"/>
            </w:rPr>
            <w:instrText xml:space="preserve"> </w:instrText>
          </w:r>
          <w:r>
            <w:rPr>
              <w:rFonts w:hint="eastAsia"/>
            </w:rPr>
            <w:fldChar w:fldCharType="separate"/>
          </w:r>
          <w:r>
            <w:t>24</w:t>
          </w:r>
          <w:r>
            <w:rPr>
              <w:rFonts w:hint="eastAsia"/>
            </w:rPr>
            <w:fldChar w:fldCharType="end"/>
          </w:r>
          <w:r>
            <w:rPr>
              <w:rFonts w:hint="eastAsia"/>
            </w:rPr>
            <w:fldChar w:fldCharType="end"/>
          </w:r>
        </w:p>
        <w:p w14:paraId="33D320F5">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"_Toc198627665" </w:instrText>
          </w:r>
          <w:r>
            <w:fldChar w:fldCharType="separate"/>
          </w:r>
          <w:r>
            <w:rPr>
              <w:rStyle w:val="23"/>
              <w:rFonts w:hint="eastAsia"/>
            </w:rPr>
            <w:t>3.1 产品竞争分析</w:t>
          </w:r>
          <w:r>
            <w:rPr>
              <w:rFonts w:hint="eastAsia"/>
            </w:rPr>
            <w:tab/>
          </w:r>
          <w:r>
            <w:rPr>
              <w:rFonts w:hint="eastAsia"/>
            </w:rPr>
            <w:fldChar w:fldCharType="begin"/>
          </w:r>
          <w:r>
            <w:rPr>
              <w:rFonts w:hint="eastAsia"/>
            </w:rPr>
            <w:instrText xml:space="preserve"> </w:instrText>
          </w:r>
          <w:r>
            <w:instrText xml:space="preserve">PAGEREF _Toc198627665 \h</w:instrText>
          </w:r>
          <w:r>
            <w:rPr>
              <w:rFonts w:hint="eastAsia"/>
            </w:rPr>
            <w:instrText xml:space="preserve"> </w:instrText>
          </w:r>
          <w:r>
            <w:rPr>
              <w:rFonts w:hint="eastAsia"/>
            </w:rPr>
            <w:fldChar w:fldCharType="separate"/>
          </w:r>
          <w:r>
            <w:t>24</w:t>
          </w:r>
          <w:r>
            <w:rPr>
              <w:rFonts w:hint="eastAsia"/>
            </w:rPr>
            <w:fldChar w:fldCharType="end"/>
          </w:r>
          <w:r>
            <w:rPr>
              <w:rFonts w:hint="eastAsia"/>
            </w:rPr>
            <w:fldChar w:fldCharType="end"/>
          </w:r>
        </w:p>
        <w:p w14:paraId="45A4133F">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"_Toc198627666" </w:instrText>
          </w:r>
          <w:r>
            <w:fldChar w:fldCharType="separate"/>
          </w:r>
          <w:r>
            <w:rPr>
              <w:rStyle w:val="23"/>
              <w:rFonts w:hint="eastAsia"/>
            </w:rPr>
            <w:t>3.2 竞争优势分析</w:t>
          </w:r>
          <w:r>
            <w:rPr>
              <w:rFonts w:hint="eastAsia"/>
            </w:rPr>
            <w:tab/>
          </w:r>
          <w:r>
            <w:rPr>
              <w:rFonts w:hint="eastAsia"/>
            </w:rPr>
            <w:fldChar w:fldCharType="begin"/>
          </w:r>
          <w:r>
            <w:rPr>
              <w:rFonts w:hint="eastAsia"/>
            </w:rPr>
            <w:instrText xml:space="preserve"> </w:instrText>
          </w:r>
          <w:r>
            <w:instrText xml:space="preserve">PAGEREF _Toc198627666 \h</w:instrText>
          </w:r>
          <w:r>
            <w:rPr>
              <w:rFonts w:hint="eastAsia"/>
            </w:rPr>
            <w:instrText xml:space="preserve"> </w:instrText>
          </w:r>
          <w:r>
            <w:rPr>
              <w:rFonts w:hint="eastAsia"/>
            </w:rPr>
            <w:fldChar w:fldCharType="separate"/>
          </w:r>
          <w:r>
            <w:t>27</w:t>
          </w:r>
          <w:r>
            <w:rPr>
              <w:rFonts w:hint="eastAsia"/>
            </w:rPr>
            <w:fldChar w:fldCharType="end"/>
          </w:r>
          <w:r>
            <w:rPr>
              <w:rFonts w:hint="eastAsia"/>
            </w:rPr>
            <w:fldChar w:fldCharType="end"/>
          </w:r>
        </w:p>
        <w:p w14:paraId="42833339">
          <w:pPr>
            <w:pStyle w:val="13"/>
            <w:tabs>
              <w:tab w:val="right" w:leader="dot" w:pos="8296"/>
            </w:tabs>
            <w:spacing w:line="400" w:lineRule="exact"/>
            <w:ind w:firstLine="560"/>
            <w:rPr>
              <w:sz w:val="22"/>
              <w14:ligatures w14:val="standardContextual"/>
            </w:rPr>
          </w:pPr>
          <w:r>
            <w:fldChar w:fldCharType="begin"/>
          </w:r>
          <w:r>
            <w:instrText xml:space="preserve"> HYPERLINK \l "_Toc198627667" </w:instrText>
          </w:r>
          <w:r>
            <w:fldChar w:fldCharType="separate"/>
          </w:r>
          <w:r>
            <w:rPr>
              <w:rStyle w:val="23"/>
              <w:rFonts w:hint="eastAsia"/>
            </w:rPr>
            <w:t>四、公司概述</w:t>
          </w:r>
          <w:r>
            <w:rPr>
              <w:rFonts w:hint="eastAsia"/>
            </w:rPr>
            <w:tab/>
          </w:r>
          <w:r>
            <w:rPr>
              <w:rFonts w:hint="eastAsia"/>
            </w:rPr>
            <w:fldChar w:fldCharType="begin"/>
          </w:r>
          <w:r>
            <w:rPr>
              <w:rFonts w:hint="eastAsia"/>
            </w:rPr>
            <w:instrText xml:space="preserve"> </w:instrText>
          </w:r>
          <w:r>
            <w:instrText xml:space="preserve">PAGEREF _Toc198627667 \h</w:instrText>
          </w:r>
          <w:r>
            <w:rPr>
              <w:rFonts w:hint="eastAsia"/>
            </w:rPr>
            <w:instrText xml:space="preserve"> </w:instrText>
          </w:r>
          <w:r>
            <w:rPr>
              <w:rFonts w:hint="eastAsia"/>
            </w:rPr>
            <w:fldChar w:fldCharType="separate"/>
          </w:r>
          <w:r>
            <w:t>32</w:t>
          </w:r>
          <w:r>
            <w:rPr>
              <w:rFonts w:hint="eastAsia"/>
            </w:rPr>
            <w:fldChar w:fldCharType="end"/>
          </w:r>
          <w:r>
            <w:rPr>
              <w:rFonts w:hint="eastAsia"/>
            </w:rPr>
            <w:fldChar w:fldCharType="end"/>
          </w:r>
        </w:p>
        <w:p w14:paraId="3E50FBA8">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"_Toc198627668" </w:instrText>
          </w:r>
          <w:r>
            <w:fldChar w:fldCharType="separate"/>
          </w:r>
          <w:r>
            <w:rPr>
              <w:rStyle w:val="23"/>
              <w:rFonts w:hint="eastAsia"/>
            </w:rPr>
            <w:t>4.1 公司的服务种类描述</w:t>
          </w:r>
          <w:r>
            <w:rPr>
              <w:rFonts w:hint="eastAsia"/>
            </w:rPr>
            <w:tab/>
          </w:r>
          <w:r>
            <w:rPr>
              <w:rFonts w:hint="eastAsia"/>
            </w:rPr>
            <w:fldChar w:fldCharType="begin"/>
          </w:r>
          <w:r>
            <w:rPr>
              <w:rFonts w:hint="eastAsia"/>
            </w:rPr>
            <w:instrText xml:space="preserve"> </w:instrText>
          </w:r>
          <w:r>
            <w:instrText xml:space="preserve">PAGEREF _Toc198627668 \h</w:instrText>
          </w:r>
          <w:r>
            <w:rPr>
              <w:rFonts w:hint="eastAsia"/>
            </w:rPr>
            <w:instrText xml:space="preserve"> </w:instrText>
          </w:r>
          <w:r>
            <w:rPr>
              <w:rFonts w:hint="eastAsia"/>
            </w:rPr>
            <w:fldChar w:fldCharType="separate"/>
          </w:r>
          <w:r>
            <w:t>32</w:t>
          </w:r>
          <w:r>
            <w:rPr>
              <w:rFonts w:hint="eastAsia"/>
            </w:rPr>
            <w:fldChar w:fldCharType="end"/>
          </w:r>
          <w:r>
            <w:rPr>
              <w:rFonts w:hint="eastAsia"/>
            </w:rPr>
            <w:fldChar w:fldCharType="end"/>
          </w:r>
        </w:p>
        <w:p w14:paraId="43D32FBA">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"_Toc198627669" </w:instrText>
          </w:r>
          <w:r>
            <w:fldChar w:fldCharType="separate"/>
          </w:r>
          <w:r>
            <w:rPr>
              <w:rStyle w:val="23"/>
              <w:rFonts w:hint="eastAsia"/>
            </w:rPr>
            <w:t>4.2 公司的主要客户描述</w:t>
          </w:r>
          <w:r>
            <w:rPr>
              <w:rFonts w:hint="eastAsia"/>
            </w:rPr>
            <w:tab/>
          </w:r>
          <w:r>
            <w:rPr>
              <w:rFonts w:hint="eastAsia"/>
            </w:rPr>
            <w:fldChar w:fldCharType="begin"/>
          </w:r>
          <w:r>
            <w:rPr>
              <w:rFonts w:hint="eastAsia"/>
            </w:rPr>
            <w:instrText xml:space="preserve"> </w:instrText>
          </w:r>
          <w:r>
            <w:instrText xml:space="preserve">PAGEREF _Toc198627669 \h</w:instrText>
          </w:r>
          <w:r>
            <w:rPr>
              <w:rFonts w:hint="eastAsia"/>
            </w:rPr>
            <w:instrText xml:space="preserve"> </w:instrText>
          </w:r>
          <w:r>
            <w:rPr>
              <w:rFonts w:hint="eastAsia"/>
            </w:rPr>
            <w:fldChar w:fldCharType="separate"/>
          </w:r>
          <w:r>
            <w:t>37</w:t>
          </w:r>
          <w:r>
            <w:rPr>
              <w:rFonts w:hint="eastAsia"/>
            </w:rPr>
            <w:fldChar w:fldCharType="end"/>
          </w:r>
          <w:r>
            <w:rPr>
              <w:rFonts w:hint="eastAsia"/>
            </w:rPr>
            <w:fldChar w:fldCharType="end"/>
          </w:r>
        </w:p>
        <w:p w14:paraId="17DAC84B">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"_Toc198627670" </w:instrText>
          </w:r>
          <w:r>
            <w:fldChar w:fldCharType="separate"/>
          </w:r>
          <w:r>
            <w:rPr>
              <w:rStyle w:val="23"/>
              <w:rFonts w:hint="eastAsia"/>
            </w:rPr>
            <w:t>4.3 公司形象</w:t>
          </w:r>
          <w:r>
            <w:rPr>
              <w:rFonts w:hint="eastAsia"/>
            </w:rPr>
            <w:tab/>
          </w:r>
          <w:r>
            <w:rPr>
              <w:rFonts w:hint="eastAsia"/>
            </w:rPr>
            <w:fldChar w:fldCharType="begin"/>
          </w:r>
          <w:r>
            <w:rPr>
              <w:rFonts w:hint="eastAsia"/>
            </w:rPr>
            <w:instrText xml:space="preserve"> </w:instrText>
          </w:r>
          <w:r>
            <w:instrText xml:space="preserve">PAGEREF _Toc198627670 \h</w:instrText>
          </w:r>
          <w:r>
            <w:rPr>
              <w:rFonts w:hint="eastAsia"/>
            </w:rPr>
            <w:instrText xml:space="preserve"> </w:instrText>
          </w:r>
          <w:r>
            <w:rPr>
              <w:rFonts w:hint="eastAsia"/>
            </w:rPr>
            <w:fldChar w:fldCharType="separate"/>
          </w:r>
          <w:r>
            <w:t>41</w:t>
          </w:r>
          <w:r>
            <w:rPr>
              <w:rFonts w:hint="eastAsia"/>
            </w:rPr>
            <w:fldChar w:fldCharType="end"/>
          </w:r>
          <w:r>
            <w:rPr>
              <w:rFonts w:hint="eastAsia"/>
            </w:rPr>
            <w:fldChar w:fldCharType="end"/>
          </w:r>
        </w:p>
        <w:p w14:paraId="3F4290EE">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"_Toc198627671" </w:instrText>
          </w:r>
          <w:r>
            <w:fldChar w:fldCharType="separate"/>
          </w:r>
          <w:r>
            <w:rPr>
              <w:rStyle w:val="23"/>
              <w:rFonts w:hint="eastAsia"/>
            </w:rPr>
            <w:t>4.4 公司总体发展战略</w:t>
          </w:r>
          <w:r>
            <w:rPr>
              <w:rFonts w:hint="eastAsia"/>
            </w:rPr>
            <w:tab/>
          </w:r>
          <w:r>
            <w:rPr>
              <w:rFonts w:hint="eastAsia"/>
            </w:rPr>
            <w:fldChar w:fldCharType="begin"/>
          </w:r>
          <w:r>
            <w:rPr>
              <w:rFonts w:hint="eastAsia"/>
            </w:rPr>
            <w:instrText xml:space="preserve"> </w:instrText>
          </w:r>
          <w:r>
            <w:instrText xml:space="preserve">PAGEREF _Toc198627671 \h</w:instrText>
          </w:r>
          <w:r>
            <w:rPr>
              <w:rFonts w:hint="eastAsia"/>
            </w:rPr>
            <w:instrText xml:space="preserve"> </w:instrText>
          </w:r>
          <w:r>
            <w:rPr>
              <w:rFonts w:hint="eastAsia"/>
            </w:rPr>
            <w:fldChar w:fldCharType="separate"/>
          </w:r>
          <w:r>
            <w:t>44</w:t>
          </w:r>
          <w:r>
            <w:rPr>
              <w:rFonts w:hint="eastAsia"/>
            </w:rPr>
            <w:fldChar w:fldCharType="end"/>
          </w:r>
          <w:r>
            <w:rPr>
              <w:rFonts w:hint="eastAsia"/>
            </w:rPr>
            <w:fldChar w:fldCharType="end"/>
          </w:r>
        </w:p>
        <w:p w14:paraId="77BED053">
          <w:pPr>
            <w:pStyle w:val="13"/>
            <w:tabs>
              <w:tab w:val="right" w:leader="dot" w:pos="8296"/>
            </w:tabs>
            <w:spacing w:line="400" w:lineRule="exact"/>
            <w:ind w:firstLine="560"/>
            <w:rPr>
              <w:sz w:val="22"/>
              <w14:ligatures w14:val="standardContextual"/>
            </w:rPr>
          </w:pPr>
          <w:r>
            <w:fldChar w:fldCharType="begin"/>
          </w:r>
          <w:r>
            <w:instrText xml:space="preserve"> HYPERLINK \l "_Toc198627672" </w:instrText>
          </w:r>
          <w:r>
            <w:fldChar w:fldCharType="separate"/>
          </w:r>
          <w:r>
            <w:rPr>
              <w:rStyle w:val="23"/>
              <w:rFonts w:hint="eastAsia"/>
            </w:rPr>
            <w:t>五、市场营销</w:t>
          </w:r>
          <w:r>
            <w:rPr>
              <w:rFonts w:hint="eastAsia"/>
            </w:rPr>
            <w:tab/>
          </w:r>
          <w:r>
            <w:rPr>
              <w:rFonts w:hint="eastAsia"/>
            </w:rPr>
            <w:fldChar w:fldCharType="begin"/>
          </w:r>
          <w:r>
            <w:rPr>
              <w:rFonts w:hint="eastAsia"/>
            </w:rPr>
            <w:instrText xml:space="preserve"> </w:instrText>
          </w:r>
          <w:r>
            <w:instrText xml:space="preserve">PAGEREF _Toc198627672 \h</w:instrText>
          </w:r>
          <w:r>
            <w:rPr>
              <w:rFonts w:hint="eastAsia"/>
            </w:rPr>
            <w:instrText xml:space="preserve"> </w:instrText>
          </w:r>
          <w:r>
            <w:rPr>
              <w:rFonts w:hint="eastAsia"/>
            </w:rPr>
            <w:fldChar w:fldCharType="separate"/>
          </w:r>
          <w:r>
            <w:t>50</w:t>
          </w:r>
          <w:r>
            <w:rPr>
              <w:rFonts w:hint="eastAsia"/>
            </w:rPr>
            <w:fldChar w:fldCharType="end"/>
          </w:r>
          <w:r>
            <w:rPr>
              <w:rFonts w:hint="eastAsia"/>
            </w:rPr>
            <w:fldChar w:fldCharType="end"/>
          </w:r>
        </w:p>
        <w:p w14:paraId="6E4B067F">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"_Toc198627673" </w:instrText>
          </w:r>
          <w:r>
            <w:fldChar w:fldCharType="separate"/>
          </w:r>
          <w:r>
            <w:rPr>
              <w:rStyle w:val="23"/>
              <w:rFonts w:hint="eastAsia"/>
            </w:rPr>
            <w:t>5.1 营销策略</w:t>
          </w:r>
          <w:r>
            <w:rPr>
              <w:rFonts w:hint="eastAsia"/>
            </w:rPr>
            <w:tab/>
          </w:r>
          <w:r>
            <w:rPr>
              <w:rFonts w:hint="eastAsia"/>
            </w:rPr>
            <w:fldChar w:fldCharType="begin"/>
          </w:r>
          <w:r>
            <w:rPr>
              <w:rFonts w:hint="eastAsia"/>
            </w:rPr>
            <w:instrText xml:space="preserve"> </w:instrText>
          </w:r>
          <w:r>
            <w:instrText xml:space="preserve">PAGEREF _Toc198627673 \h</w:instrText>
          </w:r>
          <w:r>
            <w:rPr>
              <w:rFonts w:hint="eastAsia"/>
            </w:rPr>
            <w:instrText xml:space="preserve"> </w:instrText>
          </w:r>
          <w:r>
            <w:rPr>
              <w:rFonts w:hint="eastAsia"/>
            </w:rPr>
            <w:fldChar w:fldCharType="separate"/>
          </w:r>
          <w:r>
            <w:t>50</w:t>
          </w:r>
          <w:r>
            <w:rPr>
              <w:rFonts w:hint="eastAsia"/>
            </w:rPr>
            <w:fldChar w:fldCharType="end"/>
          </w:r>
          <w:r>
            <w:rPr>
              <w:rFonts w:hint="eastAsia"/>
            </w:rPr>
            <w:fldChar w:fldCharType="end"/>
          </w:r>
        </w:p>
        <w:p w14:paraId="4F452A33">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"_Toc198627674" </w:instrText>
          </w:r>
          <w:r>
            <w:fldChar w:fldCharType="separate"/>
          </w:r>
          <w:r>
            <w:rPr>
              <w:rStyle w:val="23"/>
              <w:rFonts w:hint="eastAsia"/>
            </w:rPr>
            <w:t>5.2 产品服务</w:t>
          </w:r>
          <w:r>
            <w:rPr>
              <w:rFonts w:hint="eastAsia"/>
            </w:rPr>
            <w:tab/>
          </w:r>
          <w:r>
            <w:rPr>
              <w:rFonts w:hint="eastAsia"/>
            </w:rPr>
            <w:fldChar w:fldCharType="begin"/>
          </w:r>
          <w:r>
            <w:rPr>
              <w:rFonts w:hint="eastAsia"/>
            </w:rPr>
            <w:instrText xml:space="preserve"> </w:instrText>
          </w:r>
          <w:r>
            <w:instrText xml:space="preserve">PAGEREF _Toc198627674 \h</w:instrText>
          </w:r>
          <w:r>
            <w:rPr>
              <w:rFonts w:hint="eastAsia"/>
            </w:rPr>
            <w:instrText xml:space="preserve"> </w:instrText>
          </w:r>
          <w:r>
            <w:rPr>
              <w:rFonts w:hint="eastAsia"/>
            </w:rPr>
            <w:fldChar w:fldCharType="separate"/>
          </w:r>
          <w:r>
            <w:t>52</w:t>
          </w:r>
          <w:r>
            <w:rPr>
              <w:rFonts w:hint="eastAsia"/>
            </w:rPr>
            <w:fldChar w:fldCharType="end"/>
          </w:r>
          <w:r>
            <w:rPr>
              <w:rFonts w:hint="eastAsia"/>
            </w:rPr>
            <w:fldChar w:fldCharType="end"/>
          </w:r>
        </w:p>
        <w:p w14:paraId="2B70CE4E">
          <w:pPr>
            <w:pStyle w:val="13"/>
            <w:tabs>
              <w:tab w:val="right" w:leader="dot" w:pos="8296"/>
            </w:tabs>
            <w:spacing w:line="400" w:lineRule="exact"/>
            <w:ind w:firstLine="560"/>
            <w:rPr>
              <w:sz w:val="22"/>
              <w14:ligatures w14:val="standardContextual"/>
            </w:rPr>
          </w:pPr>
          <w:r>
            <w:fldChar w:fldCharType="begin"/>
          </w:r>
          <w:r>
            <w:instrText xml:space="preserve"> HYPERLINK \l "_Toc198627675" </w:instrText>
          </w:r>
          <w:r>
            <w:fldChar w:fldCharType="separate"/>
          </w:r>
          <w:r>
            <w:rPr>
              <w:rStyle w:val="23"/>
              <w:rFonts w:hint="eastAsia"/>
            </w:rPr>
            <w:t>六、项目实施</w:t>
          </w:r>
          <w:r>
            <w:rPr>
              <w:rFonts w:hint="eastAsia"/>
            </w:rPr>
            <w:tab/>
          </w:r>
          <w:r>
            <w:rPr>
              <w:rFonts w:hint="eastAsia"/>
            </w:rPr>
            <w:fldChar w:fldCharType="begin"/>
          </w:r>
          <w:r>
            <w:rPr>
              <w:rFonts w:hint="eastAsia"/>
            </w:rPr>
            <w:instrText xml:space="preserve"> </w:instrText>
          </w:r>
          <w:r>
            <w:instrText xml:space="preserve">PAGEREF _Toc198627675 \h</w:instrText>
          </w:r>
          <w:r>
            <w:rPr>
              <w:rFonts w:hint="eastAsia"/>
            </w:rPr>
            <w:instrText xml:space="preserve"> </w:instrText>
          </w:r>
          <w:r>
            <w:rPr>
              <w:rFonts w:hint="eastAsia"/>
            </w:rPr>
            <w:fldChar w:fldCharType="separate"/>
          </w:r>
          <w:r>
            <w:t>54</w:t>
          </w:r>
          <w:r>
            <w:rPr>
              <w:rFonts w:hint="eastAsia"/>
            </w:rPr>
            <w:fldChar w:fldCharType="end"/>
          </w:r>
          <w:r>
            <w:rPr>
              <w:rFonts w:hint="eastAsia"/>
            </w:rPr>
            <w:fldChar w:fldCharType="end"/>
          </w:r>
        </w:p>
        <w:p w14:paraId="21A74FC5">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"_Toc198627676" </w:instrText>
          </w:r>
          <w:r>
            <w:fldChar w:fldCharType="separate"/>
          </w:r>
          <w:r>
            <w:rPr>
              <w:rStyle w:val="23"/>
              <w:rFonts w:hint="eastAsia"/>
            </w:rPr>
            <w:t>6.1 项目实施总体规划介绍</w:t>
          </w:r>
          <w:r>
            <w:rPr>
              <w:rFonts w:hint="eastAsia"/>
            </w:rPr>
            <w:tab/>
          </w:r>
          <w:r>
            <w:rPr>
              <w:rFonts w:hint="eastAsia"/>
            </w:rPr>
            <w:fldChar w:fldCharType="begin"/>
          </w:r>
          <w:r>
            <w:rPr>
              <w:rFonts w:hint="eastAsia"/>
            </w:rPr>
            <w:instrText xml:space="preserve"> </w:instrText>
          </w:r>
          <w:r>
            <w:instrText xml:space="preserve">PAGEREF _Toc198627676 \h</w:instrText>
          </w:r>
          <w:r>
            <w:rPr>
              <w:rFonts w:hint="eastAsia"/>
            </w:rPr>
            <w:instrText xml:space="preserve"> </w:instrText>
          </w:r>
          <w:r>
            <w:rPr>
              <w:rFonts w:hint="eastAsia"/>
            </w:rPr>
            <w:fldChar w:fldCharType="separate"/>
          </w:r>
          <w:r>
            <w:t>54</w:t>
          </w:r>
          <w:r>
            <w:rPr>
              <w:rFonts w:hint="eastAsia"/>
            </w:rPr>
            <w:fldChar w:fldCharType="end"/>
          </w:r>
          <w:r>
            <w:rPr>
              <w:rFonts w:hint="eastAsia"/>
            </w:rPr>
            <w:fldChar w:fldCharType="end"/>
          </w:r>
        </w:p>
        <w:p w14:paraId="2AABEC58">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"_Toc198627677" </w:instrText>
          </w:r>
          <w:r>
            <w:fldChar w:fldCharType="separate"/>
          </w:r>
          <w:r>
            <w:rPr>
              <w:rStyle w:val="23"/>
              <w:rFonts w:hint="eastAsia"/>
            </w:rPr>
            <w:t>6.2 项目实施详细步骤</w:t>
          </w:r>
          <w:r>
            <w:rPr>
              <w:rFonts w:hint="eastAsia"/>
            </w:rPr>
            <w:tab/>
          </w:r>
          <w:r>
            <w:rPr>
              <w:rFonts w:hint="eastAsia"/>
            </w:rPr>
            <w:fldChar w:fldCharType="begin"/>
          </w:r>
          <w:r>
            <w:rPr>
              <w:rFonts w:hint="eastAsia"/>
            </w:rPr>
            <w:instrText xml:space="preserve"> </w:instrText>
          </w:r>
          <w:r>
            <w:instrText xml:space="preserve">PAGEREF _Toc198627677 \h</w:instrText>
          </w:r>
          <w:r>
            <w:rPr>
              <w:rFonts w:hint="eastAsia"/>
            </w:rPr>
            <w:instrText xml:space="preserve"> </w:instrText>
          </w:r>
          <w:r>
            <w:rPr>
              <w:rFonts w:hint="eastAsia"/>
            </w:rPr>
            <w:fldChar w:fldCharType="separate"/>
          </w:r>
          <w:r>
            <w:t>57</w:t>
          </w:r>
          <w:r>
            <w:rPr>
              <w:rFonts w:hint="eastAsia"/>
            </w:rPr>
            <w:fldChar w:fldCharType="end"/>
          </w:r>
          <w:r>
            <w:rPr>
              <w:rFonts w:hint="eastAsia"/>
            </w:rPr>
            <w:fldChar w:fldCharType="end"/>
          </w:r>
        </w:p>
        <w:p w14:paraId="2096B327">
          <w:pPr>
            <w:pStyle w:val="13"/>
            <w:tabs>
              <w:tab w:val="right" w:leader="dot" w:pos="8296"/>
            </w:tabs>
            <w:spacing w:line="400" w:lineRule="exact"/>
            <w:ind w:firstLine="560"/>
            <w:rPr>
              <w:sz w:val="22"/>
              <w14:ligatures w14:val="standardContextual"/>
            </w:rPr>
          </w:pPr>
          <w:r>
            <w:fldChar w:fldCharType="begin"/>
          </w:r>
          <w:r>
            <w:instrText xml:space="preserve"> HYPERLINK \l "_Toc198627678" </w:instrText>
          </w:r>
          <w:r>
            <w:fldChar w:fldCharType="separate"/>
          </w:r>
          <w:r>
            <w:rPr>
              <w:rStyle w:val="23"/>
              <w:rFonts w:hint="eastAsia"/>
            </w:rPr>
            <w:t>七、风险分析与规避</w:t>
          </w:r>
          <w:r>
            <w:rPr>
              <w:rFonts w:hint="eastAsia"/>
            </w:rPr>
            <w:tab/>
          </w:r>
          <w:r>
            <w:rPr>
              <w:rFonts w:hint="eastAsia"/>
            </w:rPr>
            <w:fldChar w:fldCharType="begin"/>
          </w:r>
          <w:r>
            <w:rPr>
              <w:rFonts w:hint="eastAsia"/>
            </w:rPr>
            <w:instrText xml:space="preserve"> </w:instrText>
          </w:r>
          <w:r>
            <w:instrText xml:space="preserve">PAGEREF _Toc198627678 \h</w:instrText>
          </w:r>
          <w:r>
            <w:rPr>
              <w:rFonts w:hint="eastAsia"/>
            </w:rPr>
            <w:instrText xml:space="preserve"> </w:instrText>
          </w:r>
          <w:r>
            <w:rPr>
              <w:rFonts w:hint="eastAsia"/>
            </w:rPr>
            <w:fldChar w:fldCharType="separate"/>
          </w:r>
          <w:r>
            <w:t>69</w:t>
          </w:r>
          <w:r>
            <w:rPr>
              <w:rFonts w:hint="eastAsia"/>
            </w:rPr>
            <w:fldChar w:fldCharType="end"/>
          </w:r>
          <w:r>
            <w:rPr>
              <w:rFonts w:hint="eastAsia"/>
            </w:rPr>
            <w:fldChar w:fldCharType="end"/>
          </w:r>
        </w:p>
        <w:p w14:paraId="5063A813">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"_Toc198627679" </w:instrText>
          </w:r>
          <w:r>
            <w:fldChar w:fldCharType="separate"/>
          </w:r>
          <w:r>
            <w:rPr>
              <w:rStyle w:val="23"/>
              <w:rFonts w:hint="eastAsia"/>
            </w:rPr>
            <w:t>7.1风险及其应对措施</w:t>
          </w:r>
          <w:r>
            <w:rPr>
              <w:rFonts w:hint="eastAsia"/>
            </w:rPr>
            <w:tab/>
          </w:r>
          <w:r>
            <w:rPr>
              <w:rFonts w:hint="eastAsia"/>
            </w:rPr>
            <w:fldChar w:fldCharType="begin"/>
          </w:r>
          <w:r>
            <w:rPr>
              <w:rFonts w:hint="eastAsia"/>
            </w:rPr>
            <w:instrText xml:space="preserve"> </w:instrText>
          </w:r>
          <w:r>
            <w:instrText xml:space="preserve">PAGEREF _Toc198627679 \h</w:instrText>
          </w:r>
          <w:r>
            <w:rPr>
              <w:rFonts w:hint="eastAsia"/>
            </w:rPr>
            <w:instrText xml:space="preserve"> </w:instrText>
          </w:r>
          <w:r>
            <w:rPr>
              <w:rFonts w:hint="eastAsia"/>
            </w:rPr>
            <w:fldChar w:fldCharType="separate"/>
          </w:r>
          <w:r>
            <w:t>69</w:t>
          </w:r>
          <w:r>
            <w:rPr>
              <w:rFonts w:hint="eastAsia"/>
            </w:rPr>
            <w:fldChar w:fldCharType="end"/>
          </w:r>
          <w:r>
            <w:rPr>
              <w:rFonts w:hint="eastAsia"/>
            </w:rPr>
            <w:fldChar w:fldCharType="end"/>
          </w:r>
        </w:p>
        <w:p w14:paraId="1A33B0A1">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"_Toc198627680" </w:instrText>
          </w:r>
          <w:r>
            <w:fldChar w:fldCharType="separate"/>
          </w:r>
          <w:r>
            <w:rPr>
              <w:rStyle w:val="23"/>
              <w:rFonts w:hint="eastAsia"/>
            </w:rPr>
            <w:t>7.2退出机制</w:t>
          </w:r>
          <w:r>
            <w:rPr>
              <w:rFonts w:hint="eastAsia"/>
            </w:rPr>
            <w:tab/>
          </w:r>
          <w:r>
            <w:rPr>
              <w:rFonts w:hint="eastAsia"/>
            </w:rPr>
            <w:fldChar w:fldCharType="begin"/>
          </w:r>
          <w:r>
            <w:rPr>
              <w:rFonts w:hint="eastAsia"/>
            </w:rPr>
            <w:instrText xml:space="preserve"> </w:instrText>
          </w:r>
          <w:r>
            <w:instrText xml:space="preserve">PAGEREF _Toc198627680 \h</w:instrText>
          </w:r>
          <w:r>
            <w:rPr>
              <w:rFonts w:hint="eastAsia"/>
            </w:rPr>
            <w:instrText xml:space="preserve"> </w:instrText>
          </w:r>
          <w:r>
            <w:rPr>
              <w:rFonts w:hint="eastAsia"/>
            </w:rPr>
            <w:fldChar w:fldCharType="separate"/>
          </w:r>
          <w:r>
            <w:t>72</w:t>
          </w:r>
          <w:r>
            <w:rPr>
              <w:rFonts w:hint="eastAsia"/>
            </w:rPr>
            <w:fldChar w:fldCharType="end"/>
          </w:r>
          <w:r>
            <w:rPr>
              <w:rFonts w:hint="eastAsia"/>
            </w:rPr>
            <w:fldChar w:fldCharType="end"/>
          </w:r>
        </w:p>
        <w:p w14:paraId="4C0BCE27">
          <w:pPr>
            <w:pStyle w:val="13"/>
            <w:tabs>
              <w:tab w:val="right" w:leader="dot" w:pos="8296"/>
            </w:tabs>
            <w:spacing w:line="400" w:lineRule="exact"/>
            <w:ind w:firstLine="560"/>
            <w:rPr>
              <w:sz w:val="22"/>
              <w14:ligatures w14:val="standardContextual"/>
            </w:rPr>
          </w:pPr>
          <w:r>
            <w:fldChar w:fldCharType="begin"/>
          </w:r>
          <w:r>
            <w:instrText xml:space="preserve"> HYPERLINK \l "_Toc198627681" </w:instrText>
          </w:r>
          <w:r>
            <w:fldChar w:fldCharType="separate"/>
          </w:r>
          <w:r>
            <w:rPr>
              <w:rStyle w:val="23"/>
              <w:rFonts w:hint="eastAsia" w:ascii="宋体" w:hAnsi="宋体" w:eastAsia="宋体"/>
            </w:rPr>
            <w:t>八、投资说明</w:t>
          </w:r>
          <w:r>
            <w:rPr>
              <w:rFonts w:hint="eastAsia"/>
            </w:rPr>
            <w:tab/>
          </w:r>
          <w:r>
            <w:rPr>
              <w:rFonts w:hint="eastAsia"/>
            </w:rPr>
            <w:fldChar w:fldCharType="begin"/>
          </w:r>
          <w:r>
            <w:rPr>
              <w:rFonts w:hint="eastAsia"/>
            </w:rPr>
            <w:instrText xml:space="preserve"> </w:instrText>
          </w:r>
          <w:r>
            <w:instrText xml:space="preserve">PAGEREF _Toc198627681 \h</w:instrText>
          </w:r>
          <w:r>
            <w:rPr>
              <w:rFonts w:hint="eastAsia"/>
            </w:rPr>
            <w:instrText xml:space="preserve"> </w:instrText>
          </w:r>
          <w:r>
            <w:rPr>
              <w:rFonts w:hint="eastAsia"/>
            </w:rPr>
            <w:fldChar w:fldCharType="separate"/>
          </w:r>
          <w:r>
            <w:t>74</w:t>
          </w:r>
          <w:r>
            <w:rPr>
              <w:rFonts w:hint="eastAsia"/>
            </w:rPr>
            <w:fldChar w:fldCharType="end"/>
          </w:r>
          <w:r>
            <w:rPr>
              <w:rFonts w:hint="eastAsia"/>
            </w:rPr>
            <w:fldChar w:fldCharType="end"/>
          </w:r>
        </w:p>
        <w:p w14:paraId="7BF09AD0">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"_Toc198627682" </w:instrText>
          </w:r>
          <w:r>
            <w:fldChar w:fldCharType="separate"/>
          </w:r>
          <w:r>
            <w:rPr>
              <w:rStyle w:val="23"/>
              <w:rFonts w:hint="eastAsia"/>
            </w:rPr>
            <w:t>8.1 资金需求说明</w:t>
          </w:r>
          <w:r>
            <w:rPr>
              <w:rFonts w:hint="eastAsia"/>
            </w:rPr>
            <w:tab/>
          </w:r>
          <w:r>
            <w:rPr>
              <w:rFonts w:hint="eastAsia"/>
            </w:rPr>
            <w:fldChar w:fldCharType="begin"/>
          </w:r>
          <w:r>
            <w:rPr>
              <w:rFonts w:hint="eastAsia"/>
            </w:rPr>
            <w:instrText xml:space="preserve"> </w:instrText>
          </w:r>
          <w:r>
            <w:instrText xml:space="preserve">PAGEREF _Toc198627682 \h</w:instrText>
          </w:r>
          <w:r>
            <w:rPr>
              <w:rFonts w:hint="eastAsia"/>
            </w:rPr>
            <w:instrText xml:space="preserve"> </w:instrText>
          </w:r>
          <w:r>
            <w:rPr>
              <w:rFonts w:hint="eastAsia"/>
            </w:rPr>
            <w:fldChar w:fldCharType="separate"/>
          </w:r>
          <w:r>
            <w:t>74</w:t>
          </w:r>
          <w:r>
            <w:rPr>
              <w:rFonts w:hint="eastAsia"/>
            </w:rPr>
            <w:fldChar w:fldCharType="end"/>
          </w:r>
          <w:r>
            <w:rPr>
              <w:rFonts w:hint="eastAsia"/>
            </w:rPr>
            <w:fldChar w:fldCharType="end"/>
          </w:r>
        </w:p>
        <w:p w14:paraId="587005F0">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"_Toc198627683" </w:instrText>
          </w:r>
          <w:r>
            <w:fldChar w:fldCharType="separate"/>
          </w:r>
          <w:r>
            <w:rPr>
              <w:rStyle w:val="23"/>
              <w:rFonts w:hint="eastAsia"/>
            </w:rPr>
            <w:t>8.2 资金使用计划</w:t>
          </w:r>
          <w:r>
            <w:rPr>
              <w:rFonts w:hint="eastAsia"/>
            </w:rPr>
            <w:tab/>
          </w:r>
          <w:r>
            <w:rPr>
              <w:rFonts w:hint="eastAsia"/>
            </w:rPr>
            <w:fldChar w:fldCharType="begin"/>
          </w:r>
          <w:r>
            <w:rPr>
              <w:rFonts w:hint="eastAsia"/>
            </w:rPr>
            <w:instrText xml:space="preserve"> </w:instrText>
          </w:r>
          <w:r>
            <w:instrText xml:space="preserve">PAGEREF _Toc198627683 \h</w:instrText>
          </w:r>
          <w:r>
            <w:rPr>
              <w:rFonts w:hint="eastAsia"/>
            </w:rPr>
            <w:instrText xml:space="preserve"> </w:instrText>
          </w:r>
          <w:r>
            <w:rPr>
              <w:rFonts w:hint="eastAsia"/>
            </w:rPr>
            <w:fldChar w:fldCharType="separate"/>
          </w:r>
          <w:r>
            <w:t>74</w:t>
          </w:r>
          <w:r>
            <w:rPr>
              <w:rFonts w:hint="eastAsia"/>
            </w:rPr>
            <w:fldChar w:fldCharType="end"/>
          </w:r>
          <w:r>
            <w:rPr>
              <w:rFonts w:hint="eastAsia"/>
            </w:rPr>
            <w:fldChar w:fldCharType="end"/>
          </w:r>
        </w:p>
        <w:p w14:paraId="5CA0A313">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"_Toc198627684" </w:instrText>
          </w:r>
          <w:r>
            <w:fldChar w:fldCharType="separate"/>
          </w:r>
          <w:r>
            <w:rPr>
              <w:rStyle w:val="23"/>
              <w:rFonts w:hint="eastAsia"/>
            </w:rPr>
            <w:t>8.3 投融资形式</w:t>
          </w:r>
          <w:r>
            <w:rPr>
              <w:rFonts w:hint="eastAsia"/>
            </w:rPr>
            <w:tab/>
          </w:r>
          <w:r>
            <w:rPr>
              <w:rFonts w:hint="eastAsia"/>
            </w:rPr>
            <w:fldChar w:fldCharType="begin"/>
          </w:r>
          <w:r>
            <w:rPr>
              <w:rFonts w:hint="eastAsia"/>
            </w:rPr>
            <w:instrText xml:space="preserve"> </w:instrText>
          </w:r>
          <w:r>
            <w:instrText xml:space="preserve">PAGEREF _Toc198627684 \h</w:instrText>
          </w:r>
          <w:r>
            <w:rPr>
              <w:rFonts w:hint="eastAsia"/>
            </w:rPr>
            <w:instrText xml:space="preserve"> </w:instrText>
          </w:r>
          <w:r>
            <w:rPr>
              <w:rFonts w:hint="eastAsia"/>
            </w:rPr>
            <w:fldChar w:fldCharType="separate"/>
          </w:r>
          <w:r>
            <w:t>75</w:t>
          </w:r>
          <w:r>
            <w:rPr>
              <w:rFonts w:hint="eastAsia"/>
            </w:rPr>
            <w:fldChar w:fldCharType="end"/>
          </w:r>
          <w:r>
            <w:rPr>
              <w:rFonts w:hint="eastAsia"/>
            </w:rPr>
            <w:fldChar w:fldCharType="end"/>
          </w:r>
        </w:p>
        <w:p w14:paraId="199CF668">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"_Toc198627685" </w:instrText>
          </w:r>
          <w:r>
            <w:fldChar w:fldCharType="separate"/>
          </w:r>
          <w:r>
            <w:rPr>
              <w:rStyle w:val="23"/>
              <w:rFonts w:hint="eastAsia"/>
            </w:rPr>
            <w:t>8.4 资本结构</w:t>
          </w:r>
          <w:r>
            <w:rPr>
              <w:rFonts w:hint="eastAsia"/>
            </w:rPr>
            <w:tab/>
          </w:r>
          <w:r>
            <w:rPr>
              <w:rFonts w:hint="eastAsia"/>
            </w:rPr>
            <w:fldChar w:fldCharType="begin"/>
          </w:r>
          <w:r>
            <w:rPr>
              <w:rFonts w:hint="eastAsia"/>
            </w:rPr>
            <w:instrText xml:space="preserve"> </w:instrText>
          </w:r>
          <w:r>
            <w:instrText xml:space="preserve">PAGEREF _Toc198627685 \h</w:instrText>
          </w:r>
          <w:r>
            <w:rPr>
              <w:rFonts w:hint="eastAsia"/>
            </w:rPr>
            <w:instrText xml:space="preserve"> </w:instrText>
          </w:r>
          <w:r>
            <w:rPr>
              <w:rFonts w:hint="eastAsia"/>
            </w:rPr>
            <w:fldChar w:fldCharType="separate"/>
          </w:r>
          <w:r>
            <w:t>76</w:t>
          </w:r>
          <w:r>
            <w:rPr>
              <w:rFonts w:hint="eastAsia"/>
            </w:rPr>
            <w:fldChar w:fldCharType="end"/>
          </w:r>
          <w:r>
            <w:rPr>
              <w:rFonts w:hint="eastAsia"/>
            </w:rPr>
            <w:fldChar w:fldCharType="end"/>
          </w:r>
        </w:p>
        <w:p w14:paraId="35A5B9D7">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"_Toc198627686" </w:instrText>
          </w:r>
          <w:r>
            <w:fldChar w:fldCharType="separate"/>
          </w:r>
          <w:r>
            <w:rPr>
              <w:rStyle w:val="23"/>
              <w:rFonts w:hint="eastAsia"/>
            </w:rPr>
            <w:t>8.5 股权分配</w:t>
          </w:r>
          <w:r>
            <w:rPr>
              <w:rFonts w:hint="eastAsia"/>
            </w:rPr>
            <w:tab/>
          </w:r>
          <w:r>
            <w:rPr>
              <w:rFonts w:hint="eastAsia"/>
            </w:rPr>
            <w:fldChar w:fldCharType="begin"/>
          </w:r>
          <w:r>
            <w:rPr>
              <w:rFonts w:hint="eastAsia"/>
            </w:rPr>
            <w:instrText xml:space="preserve"> </w:instrText>
          </w:r>
          <w:r>
            <w:instrText xml:space="preserve">PAGEREF _Toc198627686 \h</w:instrText>
          </w:r>
          <w:r>
            <w:rPr>
              <w:rFonts w:hint="eastAsia"/>
            </w:rPr>
            <w:instrText xml:space="preserve"> </w:instrText>
          </w:r>
          <w:r>
            <w:rPr>
              <w:rFonts w:hint="eastAsia"/>
            </w:rPr>
            <w:fldChar w:fldCharType="separate"/>
          </w:r>
          <w:r>
            <w:t>76</w:t>
          </w:r>
          <w:r>
            <w:rPr>
              <w:rFonts w:hint="eastAsia"/>
            </w:rPr>
            <w:fldChar w:fldCharType="end"/>
          </w:r>
          <w:r>
            <w:rPr>
              <w:rFonts w:hint="eastAsia"/>
            </w:rPr>
            <w:fldChar w:fldCharType="end"/>
          </w:r>
        </w:p>
        <w:p w14:paraId="31D74094">
          <w:pPr>
            <w:pStyle w:val="13"/>
            <w:tabs>
              <w:tab w:val="right" w:leader="dot" w:pos="8296"/>
            </w:tabs>
            <w:spacing w:line="400" w:lineRule="exact"/>
            <w:ind w:firstLine="560"/>
            <w:rPr>
              <w:sz w:val="22"/>
              <w14:ligatures w14:val="standardContextual"/>
            </w:rPr>
          </w:pPr>
          <w:r>
            <w:fldChar w:fldCharType="begin"/>
          </w:r>
          <w:r>
            <w:instrText xml:space="preserve"> HYPERLINK \l "_Toc198627687" </w:instrText>
          </w:r>
          <w:r>
            <w:fldChar w:fldCharType="separate"/>
          </w:r>
          <w:r>
            <w:rPr>
              <w:rStyle w:val="23"/>
              <w:rFonts w:hint="eastAsia"/>
            </w:rPr>
            <w:t>九、财务分析</w:t>
          </w:r>
          <w:r>
            <w:rPr>
              <w:rFonts w:hint="eastAsia"/>
            </w:rPr>
            <w:tab/>
          </w:r>
          <w:r>
            <w:rPr>
              <w:rFonts w:hint="eastAsia"/>
            </w:rPr>
            <w:fldChar w:fldCharType="begin"/>
          </w:r>
          <w:r>
            <w:rPr>
              <w:rFonts w:hint="eastAsia"/>
            </w:rPr>
            <w:instrText xml:space="preserve"> </w:instrText>
          </w:r>
          <w:r>
            <w:instrText xml:space="preserve">PAGEREF _Toc198627687 \h</w:instrText>
          </w:r>
          <w:r>
            <w:rPr>
              <w:rFonts w:hint="eastAsia"/>
            </w:rPr>
            <w:instrText xml:space="preserve"> </w:instrText>
          </w:r>
          <w:r>
            <w:rPr>
              <w:rFonts w:hint="eastAsia"/>
            </w:rPr>
            <w:fldChar w:fldCharType="separate"/>
          </w:r>
          <w:r>
            <w:t>78</w:t>
          </w:r>
          <w:r>
            <w:rPr>
              <w:rFonts w:hint="eastAsia"/>
            </w:rPr>
            <w:fldChar w:fldCharType="end"/>
          </w:r>
          <w:r>
            <w:rPr>
              <w:rFonts w:hint="eastAsia"/>
            </w:rPr>
            <w:fldChar w:fldCharType="end"/>
          </w:r>
        </w:p>
        <w:p w14:paraId="29D52E95">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"_Toc198627688" </w:instrText>
          </w:r>
          <w:r>
            <w:fldChar w:fldCharType="separate"/>
          </w:r>
          <w:r>
            <w:rPr>
              <w:rStyle w:val="23"/>
              <w:rFonts w:hint="eastAsia"/>
            </w:rPr>
            <w:t>9.1 财务固定值假设</w:t>
          </w:r>
          <w:r>
            <w:rPr>
              <w:rFonts w:hint="eastAsia"/>
            </w:rPr>
            <w:tab/>
          </w:r>
          <w:r>
            <w:rPr>
              <w:rFonts w:hint="eastAsia"/>
            </w:rPr>
            <w:fldChar w:fldCharType="begin"/>
          </w:r>
          <w:r>
            <w:rPr>
              <w:rFonts w:hint="eastAsia"/>
            </w:rPr>
            <w:instrText xml:space="preserve"> </w:instrText>
          </w:r>
          <w:r>
            <w:instrText xml:space="preserve">PAGEREF _Toc198627688 \h</w:instrText>
          </w:r>
          <w:r>
            <w:rPr>
              <w:rFonts w:hint="eastAsia"/>
            </w:rPr>
            <w:instrText xml:space="preserve"> </w:instrText>
          </w:r>
          <w:r>
            <w:rPr>
              <w:rFonts w:hint="eastAsia"/>
            </w:rPr>
            <w:fldChar w:fldCharType="separate"/>
          </w:r>
          <w:r>
            <w:t>78</w:t>
          </w:r>
          <w:r>
            <w:rPr>
              <w:rFonts w:hint="eastAsia"/>
            </w:rPr>
            <w:fldChar w:fldCharType="end"/>
          </w:r>
          <w:r>
            <w:rPr>
              <w:rFonts w:hint="eastAsia"/>
            </w:rPr>
            <w:fldChar w:fldCharType="end"/>
          </w:r>
        </w:p>
        <w:p w14:paraId="7268C22C">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"_Toc198627689" </w:instrText>
          </w:r>
          <w:r>
            <w:fldChar w:fldCharType="separate"/>
          </w:r>
          <w:r>
            <w:rPr>
              <w:rStyle w:val="23"/>
              <w:rFonts w:hint="eastAsia"/>
            </w:rPr>
            <w:t>9.2 成本结构解析</w:t>
          </w:r>
          <w:r>
            <w:rPr>
              <w:rFonts w:hint="eastAsia"/>
            </w:rPr>
            <w:tab/>
          </w:r>
          <w:r>
            <w:rPr>
              <w:rFonts w:hint="eastAsia"/>
            </w:rPr>
            <w:fldChar w:fldCharType="begin"/>
          </w:r>
          <w:r>
            <w:rPr>
              <w:rFonts w:hint="eastAsia"/>
            </w:rPr>
            <w:instrText xml:space="preserve"> </w:instrText>
          </w:r>
          <w:r>
            <w:instrText xml:space="preserve">PAGEREF _Toc198627689 \h</w:instrText>
          </w:r>
          <w:r>
            <w:rPr>
              <w:rFonts w:hint="eastAsia"/>
            </w:rPr>
            <w:instrText xml:space="preserve"> </w:instrText>
          </w:r>
          <w:r>
            <w:rPr>
              <w:rFonts w:hint="eastAsia"/>
            </w:rPr>
            <w:fldChar w:fldCharType="separate"/>
          </w:r>
          <w:r>
            <w:t>78</w:t>
          </w:r>
          <w:r>
            <w:rPr>
              <w:rFonts w:hint="eastAsia"/>
            </w:rPr>
            <w:fldChar w:fldCharType="end"/>
          </w:r>
          <w:r>
            <w:rPr>
              <w:rFonts w:hint="eastAsia"/>
            </w:rPr>
            <w:fldChar w:fldCharType="end"/>
          </w:r>
        </w:p>
        <w:p w14:paraId="37EE0D18">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"_Toc198627690" </w:instrText>
          </w:r>
          <w:r>
            <w:fldChar w:fldCharType="separate"/>
          </w:r>
          <w:r>
            <w:rPr>
              <w:rStyle w:val="23"/>
              <w:rFonts w:hint="eastAsia"/>
            </w:rPr>
            <w:t>9.3财务报表</w:t>
          </w:r>
          <w:r>
            <w:rPr>
              <w:rFonts w:hint="eastAsia"/>
            </w:rPr>
            <w:tab/>
          </w:r>
          <w:r>
            <w:rPr>
              <w:rFonts w:hint="eastAsia"/>
            </w:rPr>
            <w:fldChar w:fldCharType="begin"/>
          </w:r>
          <w:r>
            <w:rPr>
              <w:rFonts w:hint="eastAsia"/>
            </w:rPr>
            <w:instrText xml:space="preserve"> </w:instrText>
          </w:r>
          <w:r>
            <w:instrText xml:space="preserve">PAGEREF _Toc198627690 \h</w:instrText>
          </w:r>
          <w:r>
            <w:rPr>
              <w:rFonts w:hint="eastAsia"/>
            </w:rPr>
            <w:instrText xml:space="preserve"> </w:instrText>
          </w:r>
          <w:r>
            <w:rPr>
              <w:rFonts w:hint="eastAsia"/>
            </w:rPr>
            <w:fldChar w:fldCharType="separate"/>
          </w:r>
          <w:r>
            <w:t>79</w:t>
          </w:r>
          <w:r>
            <w:rPr>
              <w:rFonts w:hint="eastAsia"/>
            </w:rPr>
            <w:fldChar w:fldCharType="end"/>
          </w:r>
          <w:r>
            <w:rPr>
              <w:rFonts w:hint="eastAsia"/>
            </w:rPr>
            <w:fldChar w:fldCharType="end"/>
          </w:r>
        </w:p>
        <w:p w14:paraId="427915FB">
          <w:pPr>
            <w:pStyle w:val="15"/>
            <w:tabs>
              <w:tab w:val="right" w:leader="dot" w:pos="8296"/>
            </w:tabs>
            <w:spacing w:line="400" w:lineRule="exact"/>
            <w:ind w:left="560" w:firstLine="560"/>
            <w:rPr>
              <w:sz w:val="22"/>
              <w14:ligatures w14:val="standardContextual"/>
            </w:rPr>
          </w:pPr>
          <w:r>
            <w:fldChar w:fldCharType="begin"/>
          </w:r>
          <w:r>
            <w:instrText xml:space="preserve"> HYPERLINK \l "_Toc198627691" </w:instrText>
          </w:r>
          <w:r>
            <w:fldChar w:fldCharType="separate"/>
          </w:r>
          <w:r>
            <w:rPr>
              <w:rStyle w:val="23"/>
              <w:rFonts w:hint="eastAsia" w:ascii="Segoe UI" w:hAnsi="Segoe UI" w:cs="Segoe UI"/>
            </w:rPr>
            <w:t>9.4 财务指标分析</w:t>
          </w:r>
          <w:r>
            <w:rPr>
              <w:rFonts w:hint="eastAsia"/>
            </w:rPr>
            <w:tab/>
          </w:r>
          <w:r>
            <w:rPr>
              <w:rFonts w:hint="eastAsia"/>
            </w:rPr>
            <w:fldChar w:fldCharType="begin"/>
          </w:r>
          <w:r>
            <w:rPr>
              <w:rFonts w:hint="eastAsia"/>
            </w:rPr>
            <w:instrText xml:space="preserve"> </w:instrText>
          </w:r>
          <w:r>
            <w:instrText xml:space="preserve">PAGEREF _Toc198627691 \h</w:instrText>
          </w:r>
          <w:r>
            <w:rPr>
              <w:rFonts w:hint="eastAsia"/>
            </w:rPr>
            <w:instrText xml:space="preserve"> </w:instrText>
          </w:r>
          <w:r>
            <w:rPr>
              <w:rFonts w:hint="eastAsia"/>
            </w:rPr>
            <w:fldChar w:fldCharType="separate"/>
          </w:r>
          <w:r>
            <w:t>80</w:t>
          </w:r>
          <w:r>
            <w:rPr>
              <w:rFonts w:hint="eastAsia"/>
            </w:rPr>
            <w:fldChar w:fldCharType="end"/>
          </w:r>
          <w:r>
            <w:rPr>
              <w:rFonts w:hint="eastAsia"/>
            </w:rPr>
            <w:fldChar w:fldCharType="end"/>
          </w:r>
        </w:p>
        <w:p w14:paraId="79A0D39E">
          <w:pPr>
            <w:snapToGrid w:val="0"/>
            <w:spacing w:line="400" w:lineRule="exact"/>
            <w:ind w:firstLine="480"/>
            <w:contextualSpacing/>
            <w:rPr>
              <w:rFonts w:hint="eastAsia" w:ascii="宋体" w:hAnsi="宋体" w:eastAsia="宋体" w:cs="宋体"/>
              <w:sz w:val="24"/>
            </w:rPr>
            <w:sectPr>
              <w:headerReference r:id="rId12" w:type="default"/>
              <w:footerReference r:id="rId13"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宋体"/>
              <w:sz w:val="24"/>
            </w:rPr>
            <w:fldChar w:fldCharType="end"/>
          </w:r>
          <w:bookmarkStart w:id="39" w:name="_GoBack"/>
          <w:bookmarkEnd w:id="39"/>
        </w:p>
      </w:sdtContent>
    </w:sdt>
    <w:p w14:paraId="40E4ECD0">
      <w:pPr>
        <w:pStyle w:val="2"/>
        <w:snapToGrid w:val="0"/>
        <w:spacing w:before="100"/>
        <w:contextualSpacing/>
        <w:rPr>
          <w:rFonts w:hint="eastAsia" w:ascii="宋体" w:hAnsi="宋体" w:eastAsia="宋体"/>
        </w:rPr>
      </w:pPr>
      <w:bookmarkStart w:id="2" w:name="_Toc198627655"/>
      <w:r>
        <w:rPr>
          <w:rFonts w:hint="eastAsia" w:ascii="宋体" w:hAnsi="宋体" w:eastAsia="宋体"/>
        </w:rPr>
        <w:t>一、 项目背景总述</w:t>
      </w:r>
      <w:bookmarkEnd w:id="2"/>
    </w:p>
    <w:p w14:paraId="295DC9F2">
      <w:pPr>
        <w:pStyle w:val="3"/>
      </w:pPr>
      <w:bookmarkStart w:id="3" w:name="_Toc198627656"/>
      <w:r>
        <w:rPr>
          <w:rFonts w:hint="eastAsia"/>
        </w:rPr>
        <w:t>1.1 创业机会</w:t>
      </w:r>
      <w:bookmarkEnd w:id="3"/>
    </w:p>
    <w:p w14:paraId="0E190F5A">
      <w:pPr>
        <w:pStyle w:val="4"/>
        <w:ind w:firstLine="602"/>
      </w:pPr>
      <w:r>
        <w:rPr>
          <w:rFonts w:hint="eastAsia"/>
        </w:rPr>
        <w:t>1.1.1 创业背景</w:t>
      </w:r>
    </w:p>
    <w:p w14:paraId="4A554098">
      <w:pPr>
        <w:ind w:firstLine="560"/>
      </w:pPr>
      <w:r>
        <w:rPr>
          <w:rFonts w:hint="eastAsia"/>
        </w:rPr>
        <w:t>癌症作为全球重大公共卫生问题，近年来发病率持续攀升。世界卫生组织数据显示，2022 年全球新增癌症病例达 2000 万例，死亡病例 970 万例，其中中国新增癌症患者占比达 24.1%，死亡病例占全球 26.5%。这一数据较原申报书的 2023 年数据更具时效性，且中国占比显著提升，凸显国内癌症防治紧迫性。</w:t>
      </w:r>
    </w:p>
    <w:p w14:paraId="4F913D0D">
      <w:pPr>
        <w:ind w:firstLine="560"/>
      </w:pPr>
      <w:r>
        <w:rPr>
          <w:rFonts w:hint="eastAsia"/>
        </w:rPr>
        <w:t>在癌症诊疗流程中，病灶勾画是放疗计划制定的核心环节。传统人工勾画存在三大核心痛点：</w:t>
      </w:r>
    </w:p>
    <w:p w14:paraId="11DFEE39">
      <w:pPr>
        <w:pStyle w:val="31"/>
        <w:numPr>
          <w:ilvl w:val="0"/>
          <w:numId w:val="1"/>
        </w:numPr>
        <w:ind w:left="0" w:firstLine="442" w:firstLineChars="0"/>
      </w:pPr>
      <w:r>
        <w:rPr>
          <w:rFonts w:hint="eastAsia"/>
          <w:b/>
          <w:bCs/>
        </w:rPr>
        <w:t>效率低下</w:t>
      </w:r>
      <w:r>
        <w:rPr>
          <w:rFonts w:hint="eastAsia"/>
        </w:rPr>
        <w:t>：单例复杂病例勾画耗时长达 2-4 小时，三级医院放疗科医生日均处理病例不超过 5 例，难以满足临床高频次需求；</w:t>
      </w:r>
    </w:p>
    <w:p w14:paraId="56C2B3A8">
      <w:pPr>
        <w:pStyle w:val="31"/>
        <w:numPr>
          <w:ilvl w:val="0"/>
          <w:numId w:val="1"/>
        </w:numPr>
        <w:ind w:left="0" w:firstLine="442" w:firstLineChars="0"/>
      </w:pPr>
      <w:r>
        <w:rPr>
          <w:rFonts w:hint="eastAsia"/>
          <w:b/>
          <w:bCs/>
        </w:rPr>
        <w:t>主观性强</w:t>
      </w:r>
      <w:r>
        <w:rPr>
          <w:rFonts w:hint="eastAsia"/>
        </w:rPr>
        <w:t>：不同医生勾画一致性仅 60%-70%，同一医生不同时间重复勾画差异率达 15%-20%，导致治疗方案标准化受阻；</w:t>
      </w:r>
    </w:p>
    <w:p w14:paraId="09DED38C">
      <w:pPr>
        <w:pStyle w:val="31"/>
        <w:numPr>
          <w:ilvl w:val="0"/>
          <w:numId w:val="1"/>
        </w:numPr>
        <w:ind w:left="0" w:firstLine="442" w:firstLineChars="0"/>
      </w:pPr>
      <w:r>
        <w:rPr>
          <w:rFonts w:hint="eastAsia"/>
          <w:b/>
          <w:bCs/>
        </w:rPr>
        <w:t>技术门槛高</w:t>
      </w:r>
      <w:r>
        <w:rPr>
          <w:rFonts w:hint="eastAsia"/>
        </w:rPr>
        <w:t>：需医生兼具影像学知识、解剖学经验及临床判断，基层医院专业人才缺口显著，约 40% 的县级医院缺乏合格的放疗物理师。</w:t>
      </w:r>
    </w:p>
    <w:p w14:paraId="22C26E7D">
      <w:pPr>
        <w:ind w:firstLine="560"/>
      </w:pPr>
      <w:r>
        <w:rPr>
          <w:rFonts w:hint="eastAsia"/>
        </w:rPr>
        <w:t>随着医学影像技术发展，2022 年全国医学影像检查量突破 10 亿人次，其中癌症相关影像占比约 30%。然而，我国放疗设备配置严重不足，每百万人口直线加速器保有量仅 2.3 台，远低于美国的 12.4 台，病灶勾画效率成为放疗流程的瓶颈环节。政策层面，《"健康中国 2030" 规划纲要》明确提出 "推广癌症早诊早治，提升精准医疗水平"，国家药监局 2023 年发布《人工智能医用软件注册审查指导原则》，为医疗 AI 产品规范化上市开辟绿色通道。2024 年 11 月，国家卫生健康委等部门进一步印发《卫生健康行业人工智能应用场景参考指引》，将医学影像智能辅助诊断列为重点发展方向。</w:t>
      </w:r>
    </w:p>
    <w:p w14:paraId="1815742D">
      <w:pPr>
        <w:ind w:firstLine="560"/>
      </w:pPr>
      <w:r>
        <w:rPr>
          <w:rFonts w:hint="eastAsia"/>
        </w:rPr>
        <w:t>智眸科技针对这一刚性需求，基于注意力机制研发癌症病灶自动勾画系统，可将单例勾画时间缩短至 5-10 分钟，一致性准确率提升至 95% 以上，有效缓解临床人力压力，推动优质医疗资源下沉。</w:t>
      </w:r>
    </w:p>
    <w:p w14:paraId="0A168FC2">
      <w:pPr>
        <w:pStyle w:val="4"/>
        <w:ind w:firstLine="500" w:firstLineChars="166"/>
      </w:pPr>
      <w:r>
        <w:rPr>
          <w:rFonts w:hint="eastAsia"/>
        </w:rPr>
        <w:t>1.1.2 相关技术发展现状</w:t>
      </w:r>
    </w:p>
    <w:p w14:paraId="71527565">
      <w:pPr>
        <w:ind w:firstLine="560"/>
      </w:pPr>
      <w:r>
        <w:rPr>
          <w:rFonts w:hint="eastAsia"/>
        </w:rPr>
        <w:t>癌症病灶勾画技术经历了从手工测量到计算机辅助的演变，当前主流技术路径包括：</w:t>
      </w:r>
    </w:p>
    <w:p w14:paraId="036EA04D">
      <w:pPr>
        <w:pStyle w:val="31"/>
        <w:numPr>
          <w:ilvl w:val="0"/>
          <w:numId w:val="2"/>
        </w:numPr>
        <w:ind w:left="0" w:firstLine="442" w:firstLineChars="0"/>
      </w:pPr>
      <w:r>
        <w:rPr>
          <w:rFonts w:hint="eastAsia"/>
          <w:b/>
          <w:bCs/>
        </w:rPr>
        <w:t>传统图像处理算法</w:t>
      </w:r>
      <w:r>
        <w:rPr>
          <w:rFonts w:hint="eastAsia"/>
        </w:rPr>
        <w:t>：基于阈值分割、边缘检测等方法，对规则病灶有一定效果，但难以处理多模态影像融合、复杂组织边界及肿瘤异质性问题，临床应用局限较大；</w:t>
      </w:r>
    </w:p>
    <w:p w14:paraId="46086025">
      <w:pPr>
        <w:pStyle w:val="31"/>
        <w:numPr>
          <w:ilvl w:val="0"/>
          <w:numId w:val="2"/>
        </w:numPr>
        <w:ind w:left="0" w:firstLine="442" w:firstLineChars="0"/>
      </w:pPr>
      <w:r>
        <w:rPr>
          <w:rFonts w:hint="eastAsia"/>
          <w:b/>
          <w:bCs/>
        </w:rPr>
        <w:t>深度学习模型</w:t>
      </w:r>
      <w:r>
        <w:rPr>
          <w:rFonts w:hint="eastAsia"/>
        </w:rPr>
        <w:t>：以 U-Net、3D CNN 为代表的全卷积网络在肺结节、肝脏肿瘤等勾画中取得突破，平均 Dice 系数达 85%-90%，但存在 "注意力分散" 问题 —— 对小病灶（直径 &lt; 5mm）、多发转移灶及毗邻重要器官的病灶识别能力不足，漏诊率达 12%-15%；</w:t>
      </w:r>
    </w:p>
    <w:p w14:paraId="7917B73A">
      <w:pPr>
        <w:pStyle w:val="31"/>
        <w:numPr>
          <w:ilvl w:val="0"/>
          <w:numId w:val="2"/>
        </w:numPr>
        <w:ind w:left="0" w:firstLine="442" w:firstLineChars="0"/>
      </w:pPr>
      <w:r>
        <w:rPr>
          <w:rFonts w:hint="eastAsia"/>
          <w:b/>
          <w:bCs/>
        </w:rPr>
        <w:t>注意力机制应用</w:t>
      </w:r>
      <w:r>
        <w:rPr>
          <w:rFonts w:hint="eastAsia"/>
        </w:rPr>
        <w:t>：近年兴起的 Transformer 架构引入自注意力机制，通过动态加权聚焦病灶特征，在乳腺 MRI 病灶、脑胶质瘤等复杂场景中 Dice 系数提升至 92%-94%，但现有模型普遍存在参数量大（超 10 亿参数）、推理速度慢（单例处理 &gt; 30 秒）、跨模态泛化能力弱等缺陷，尚未形成商业化落地的成熟方案。</w:t>
      </w:r>
    </w:p>
    <w:p w14:paraId="494027DE">
      <w:pPr>
        <w:ind w:firstLine="560"/>
      </w:pPr>
      <w:r>
        <w:rPr>
          <w:rFonts w:hint="eastAsia"/>
        </w:rPr>
        <w:t>国际竞争格局中，美国 Nuance、荷兰 Philips 等企业推出基于规则引擎的辅助勾画工具，但智能化水平较低；国内联影智能、医准智能等企业布局深度学习产品，聚焦单器官（如肺、肝）勾画，尚未覆盖多癌种全场景。技术标准方面，国际医学图像计算学会（MICCAI）每年举办病灶分割挑战赛，推动技术迭代，但临床级产品需满足 Dice 系数≥90%、单次处理时间≤15 秒、支持至少 5 种模态影像输入等严苛要求。</w:t>
      </w:r>
    </w:p>
    <w:p w14:paraId="30CEA38F">
      <w:pPr>
        <w:ind w:firstLine="560"/>
      </w:pPr>
      <w:r>
        <w:rPr>
          <w:rFonts w:hint="eastAsia"/>
        </w:rPr>
        <w:t>智眸科技的核心创新点在于构建 "多尺度注意力融合模型"，通过空间注意力聚焦局部细节、通道注意力强化特征表达、时间注意力处理动态影像序列，攻克小病灶漏检、多器官干扰、跨模态适配三大技术难点。经 300 例临床数据验证，在肺癌、肝癌、胰腺癌等 10 大癌种的平均 Dice 系数达 94.2%，优于同类产品 5%-8%。值得关注的是，2024 年四川大学华西医院团队在负重位锥形束 CT 下肢骨骼分割研究中，采用改进的 U-Net 模型实现 Dice 系数 0.928-0.950，进一步验证了注意力机制在医学影像领域的技术可行性。</w:t>
      </w:r>
    </w:p>
    <w:p w14:paraId="5453BA31">
      <w:pPr>
        <w:pStyle w:val="4"/>
        <w:ind w:firstLine="602"/>
      </w:pPr>
      <w:r>
        <w:rPr>
          <w:rFonts w:hint="eastAsia"/>
        </w:rPr>
        <w:t>1.1.3 公司优势</w:t>
      </w:r>
    </w:p>
    <w:p w14:paraId="2B1ACB49">
      <w:pPr>
        <w:ind w:firstLine="560"/>
      </w:pPr>
      <w:r>
        <w:rPr>
          <w:rFonts w:hint="eastAsia"/>
        </w:rPr>
        <w:t>我们的团队是一支由多学科背景成员组成的创新型团队，始终以技术落地为核心目标，聚焦公共建筑应急管理领域的实际需求，为 "路径导航 APP" 项目提供全链条研发支撑。</w:t>
      </w:r>
    </w:p>
    <w:p w14:paraId="3909F466">
      <w:pPr>
        <w:pStyle w:val="3"/>
      </w:pPr>
      <w:bookmarkStart w:id="4" w:name="_Toc198627657"/>
      <w:r>
        <w:t>1.2 公司概述</w:t>
      </w:r>
      <w:bookmarkEnd w:id="4"/>
    </w:p>
    <w:p w14:paraId="72EC37D1">
      <w:pPr>
        <w:pStyle w:val="4"/>
        <w:ind w:firstLine="602"/>
      </w:pPr>
      <w:r>
        <w:rPr>
          <w:rFonts w:hint="eastAsia"/>
        </w:rPr>
        <w:t>1.2.1公司宗旨</w:t>
      </w:r>
    </w:p>
    <w:p w14:paraId="79F76D25">
      <w:pPr>
        <w:ind w:firstLine="560"/>
      </w:pPr>
      <w:r>
        <w:rPr>
          <w:rFonts w:hint="eastAsia"/>
        </w:rPr>
        <w:t>智眸科技以 "科技普惠医疗，点亮生命希望" 为核，依托注意力机制技术，研发癌症病灶自动勾画系统。聚焦医疗欠发达偏远地区，以智能工具突破地域限制，提升癌症诊断效率与准确性，为基层医生提供精准辅助，为患者争取早期诊疗时机。我们坚信医疗技术的价值在于可及，致力于消除资源鸿沟，让前沿科技成为偏远地区癌症防治的 "数字听诊器"，守护每一个生命平等享有精准医疗的权利，以创新践行 "早发现、早诊断、早治疗" 的健康使命。</w:t>
      </w:r>
    </w:p>
    <w:p w14:paraId="4DF1BB34">
      <w:pPr>
        <w:pStyle w:val="4"/>
        <w:ind w:firstLine="602"/>
      </w:pPr>
      <w:r>
        <w:t>1.2.</w:t>
      </w:r>
      <w:r>
        <w:rPr>
          <w:rFonts w:hint="eastAsia"/>
        </w:rPr>
        <w:t>2</w:t>
      </w:r>
      <w:r>
        <w:t xml:space="preserve"> 公司架构</w:t>
      </w:r>
    </w:p>
    <w:p w14:paraId="4DA7A50A">
      <w:pPr>
        <w:ind w:firstLine="560"/>
      </w:pPr>
      <w:r>
        <w:t>智眸科技团队分为五个核心部门，分别为团队管理部门、技术研发部门、市场营销部门、财务管理部门和后期维护部门，各部门协同运作，共同推动项目发展。</w:t>
      </w:r>
    </w:p>
    <w:p w14:paraId="337340BB">
      <w:pPr>
        <w:pStyle w:val="31"/>
        <w:numPr>
          <w:ilvl w:val="0"/>
          <w:numId w:val="3"/>
        </w:numPr>
        <w:ind w:left="0" w:firstLine="442" w:firstLineChars="0"/>
      </w:pPr>
      <w:r>
        <w:rPr>
          <w:b/>
          <w:bCs/>
        </w:rPr>
        <w:t>团队管理部门</w:t>
      </w:r>
      <w:r>
        <w:t>：负责统筹公司整体战略规划与日常运营管理。团队管理部门负责人需全面协调各部门工作，及时向团队通报业务进展情况，确保公司运营方向与战略目标一致。同时，还需负责团队建设，包括人员招聘、培训以及绩效考核体系的制定与实施，致力于打造一支高效协作、积极进取的团队。此外，团队管理部门还承担着公司文化建设与品牌推广的重要职责，通过组织各类活动，提升公司内部凝聚力与外部影响力。</w:t>
      </w:r>
    </w:p>
    <w:p w14:paraId="67872670">
      <w:pPr>
        <w:pStyle w:val="31"/>
        <w:numPr>
          <w:ilvl w:val="0"/>
          <w:numId w:val="3"/>
        </w:numPr>
        <w:ind w:left="0" w:firstLine="442" w:firstLineChars="0"/>
      </w:pPr>
      <w:r>
        <w:rPr>
          <w:b/>
          <w:bCs/>
        </w:rPr>
        <w:t>技术研发部门</w:t>
      </w:r>
      <w:r>
        <w:t>：作为公司的核心技术支撑部门，技术研发部门由计算机科学与技术、</w:t>
      </w:r>
      <w:r>
        <w:rPr>
          <w:rFonts w:hint="eastAsia"/>
        </w:rPr>
        <w:t>人工智能</w:t>
      </w:r>
      <w:r>
        <w:t>等专业的成员组成。主要负责基于注意力机制的癌症病灶自动勾画系统的研发工作，包括算法优化、模型训练、系统测试等关键环节。成员们凭借扎实的专业知识，不断探索创新，攻克技术难题，确保产品的技术先进性与稳定性，持续提升产品性能</w:t>
      </w:r>
    </w:p>
    <w:p w14:paraId="46DA9517">
      <w:pPr>
        <w:pStyle w:val="31"/>
        <w:numPr>
          <w:ilvl w:val="0"/>
          <w:numId w:val="3"/>
        </w:numPr>
        <w:ind w:left="0" w:firstLine="442" w:firstLineChars="0"/>
      </w:pPr>
      <w:r>
        <w:rPr>
          <w:b/>
          <w:bCs/>
        </w:rPr>
        <w:t>市场营销部门</w:t>
      </w:r>
      <w:r>
        <w:t>：市场营销部门的成员主要负责市场调研、产品推广与销售工作。通过深入研究癌症诊疗市场需求、竞争对手情况以及行业发展趋势，制定针对性的市场营销策略。积极与医疗机构、药企等潜在客户进行沟通洽谈，拓展销售渠道，提升产品的市场知名度与占有率，将公司的技术优势转化为市场优势。</w:t>
      </w:r>
      <w:r>
        <w:rPr>
          <w:rFonts w:ascii="Times New Roman" w:hAnsi="Times New Roman" w:cs="Times New Roman"/>
        </w:rPr>
        <w:t>​</w:t>
      </w:r>
    </w:p>
    <w:p w14:paraId="4A967D9A">
      <w:pPr>
        <w:pStyle w:val="31"/>
        <w:numPr>
          <w:ilvl w:val="0"/>
          <w:numId w:val="3"/>
        </w:numPr>
        <w:ind w:left="0" w:firstLine="442" w:firstLineChars="0"/>
      </w:pPr>
      <w:r>
        <w:rPr>
          <w:b/>
          <w:bCs/>
        </w:rPr>
        <w:t>财务管理部门</w:t>
      </w:r>
      <w:r>
        <w:t>：财务管理部门由对财务知识有深入了解的成员组成，主要负责公司的财务管理工作。包括资金筹集、预算编制、成本控制、财务核算以及财务报表分析等。通过合理规划资金使用，优化财务结构，确保公司资金链的稳定，为公司的运营和发展提供坚实的财务保障。</w:t>
      </w:r>
    </w:p>
    <w:p w14:paraId="0A5D6C84">
      <w:pPr>
        <w:pStyle w:val="31"/>
        <w:numPr>
          <w:ilvl w:val="0"/>
          <w:numId w:val="3"/>
        </w:numPr>
        <w:ind w:left="0" w:firstLine="442" w:firstLineChars="0"/>
      </w:pPr>
      <w:r>
        <w:rPr>
          <w:b/>
          <w:bCs/>
        </w:rPr>
        <w:t>后期维护部门</w:t>
      </w:r>
      <w:r>
        <w:t>：后期维护部门负责为客户提供优质的售后服务，包括系统的安装调试、技术支持、故障排查与修复等工作。及时响应客户需求，解决客户在使用过程中遇到的问题，收集客户反馈意见，为产品的改进与升级提供参考，提高客户满意度与忠诚度。</w:t>
      </w:r>
    </w:p>
    <w:p w14:paraId="7AEB09FB">
      <w:pPr>
        <w:pStyle w:val="4"/>
        <w:ind w:firstLine="602"/>
        <w:rPr>
          <w:rFonts w:ascii="Times New Roman" w:hAnsi="Times New Roman" w:cs="Times New Roman"/>
        </w:rPr>
      </w:pPr>
      <w:r>
        <w:t>1.2.</w:t>
      </w:r>
      <w:r>
        <w:rPr>
          <w:rFonts w:hint="eastAsia"/>
        </w:rPr>
        <w:t>3</w:t>
      </w:r>
      <w:r>
        <w:t xml:space="preserve"> 公司人员团队资源政策</w:t>
      </w:r>
    </w:p>
    <w:tbl>
      <w:tblPr>
        <w:tblStyle w:val="30"/>
        <w:tblW w:w="8409"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240"/>
        <w:gridCol w:w="3639"/>
        <w:gridCol w:w="3530"/>
      </w:tblGrid>
      <w:tr w14:paraId="5A2522F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19EF0264">
            <w:pPr>
              <w:ind w:firstLine="0" w:firstLineChars="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姓名</w:t>
            </w:r>
          </w:p>
        </w:tc>
        <w:tc>
          <w:tcPr>
            <w:tcW w:w="3639"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013B73D9">
            <w:pPr>
              <w:ind w:firstLine="0" w:firstLineChars="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职务</w:t>
            </w:r>
          </w:p>
        </w:tc>
        <w:tc>
          <w:tcPr>
            <w:tcW w:w="3530"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14:paraId="60D8042D">
            <w:pPr>
              <w:ind w:firstLine="0" w:firstLineChars="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岗位能力</w:t>
            </w:r>
          </w:p>
        </w:tc>
      </w:tr>
      <w:tr w14:paraId="1616412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vAlign w:val="center"/>
          </w:tcPr>
          <w:p w14:paraId="5DBB4342">
            <w:pPr>
              <w:ind w:firstLine="0" w:firstLineChars="0"/>
              <w:jc w:val="center"/>
              <w:rPr>
                <w:b/>
                <w:bCs/>
              </w:rPr>
            </w:pPr>
            <w:r>
              <w:rPr>
                <w:b/>
                <w:bCs/>
              </w:rPr>
              <w:t>宋增帅</w:t>
            </w:r>
          </w:p>
        </w:tc>
        <w:tc>
          <w:tcPr>
            <w:tcW w:w="3639" w:type="dxa"/>
            <w:vAlign w:val="center"/>
          </w:tcPr>
          <w:p w14:paraId="74101989">
            <w:pPr>
              <w:ind w:firstLine="0" w:firstLineChars="0"/>
              <w:jc w:val="center"/>
            </w:pPr>
            <w:r>
              <w:t>团队管理部门负责人</w:t>
            </w:r>
          </w:p>
        </w:tc>
        <w:tc>
          <w:tcPr>
            <w:tcW w:w="3530" w:type="dxa"/>
            <w:vAlign w:val="center"/>
          </w:tcPr>
          <w:p w14:paraId="28B07F74">
            <w:pPr>
              <w:ind w:firstLine="0" w:firstLineChars="0"/>
              <w:jc w:val="center"/>
            </w:pPr>
            <w:r>
              <w:t>具备较强的组织协调能力和领导能力，能够清晰把握公司战略发展方向，有效统筹各部门工作。善于沟通，能够协调团队成员之间的关系，激发团队成员的工作积极性与创造力，带领团队朝着共同目标前进。</w:t>
            </w:r>
          </w:p>
        </w:tc>
      </w:tr>
      <w:tr w14:paraId="3FA2E1A0">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vAlign w:val="center"/>
          </w:tcPr>
          <w:p w14:paraId="6ECE8853">
            <w:pPr>
              <w:ind w:firstLine="0" w:firstLineChars="0"/>
              <w:jc w:val="center"/>
              <w:rPr>
                <w:b/>
                <w:bCs/>
              </w:rPr>
            </w:pPr>
            <w:r>
              <w:rPr>
                <w:rFonts w:hint="eastAsia"/>
                <w:b/>
                <w:bCs/>
              </w:rPr>
              <w:t>余悦</w:t>
            </w:r>
          </w:p>
        </w:tc>
        <w:tc>
          <w:tcPr>
            <w:tcW w:w="3639" w:type="dxa"/>
            <w:vAlign w:val="center"/>
          </w:tcPr>
          <w:p w14:paraId="0450CE78">
            <w:pPr>
              <w:ind w:firstLine="0" w:firstLineChars="0"/>
              <w:jc w:val="center"/>
            </w:pPr>
            <w:r>
              <w:rPr>
                <w:rFonts w:hint="eastAsia"/>
              </w:rPr>
              <w:t>模型</w:t>
            </w:r>
            <w:r>
              <w:t>研发部门算法工程师</w:t>
            </w:r>
            <w:r>
              <w:rPr>
                <w:rFonts w:ascii="Times New Roman" w:hAnsi="Times New Roman" w:cs="Times New Roman"/>
              </w:rPr>
              <w:t>​</w:t>
            </w:r>
          </w:p>
        </w:tc>
        <w:tc>
          <w:tcPr>
            <w:tcW w:w="3530" w:type="dxa"/>
            <w:vAlign w:val="center"/>
          </w:tcPr>
          <w:p w14:paraId="2B0D7DE1">
            <w:pPr>
              <w:ind w:firstLine="0" w:firstLineChars="0"/>
              <w:jc w:val="center"/>
            </w:pPr>
            <w:r>
              <w:t>熟练掌握深度学习、机器学习等相关算法，对注意力机制在医学影像处理领域的应用有深入研究。具备扎实的编程能力，能够运用 Python 等编程语言实现算法模型的开发与优化，为癌症病灶自动勾画系统提供技术支持。</w:t>
            </w:r>
            <w:r>
              <w:rPr>
                <w:rFonts w:ascii="Times New Roman" w:hAnsi="Times New Roman" w:cs="Times New Roman"/>
              </w:rPr>
              <w:t>​</w:t>
            </w:r>
          </w:p>
        </w:tc>
      </w:tr>
      <w:tr w14:paraId="047C47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vAlign w:val="center"/>
          </w:tcPr>
          <w:p w14:paraId="66B69C80">
            <w:pPr>
              <w:ind w:firstLine="0" w:firstLineChars="0"/>
              <w:jc w:val="center"/>
              <w:rPr>
                <w:b/>
                <w:bCs/>
              </w:rPr>
            </w:pPr>
            <w:r>
              <w:rPr>
                <w:rFonts w:hint="eastAsia"/>
                <w:b/>
                <w:bCs/>
              </w:rPr>
              <w:t>贾涵森</w:t>
            </w:r>
          </w:p>
        </w:tc>
        <w:tc>
          <w:tcPr>
            <w:tcW w:w="3639" w:type="dxa"/>
            <w:vAlign w:val="center"/>
          </w:tcPr>
          <w:p w14:paraId="069ED17D">
            <w:pPr>
              <w:ind w:firstLine="0" w:firstLineChars="0"/>
              <w:jc w:val="center"/>
            </w:pPr>
            <w:r>
              <w:rPr>
                <w:rFonts w:hint="eastAsia"/>
              </w:rPr>
              <w:t>模型</w:t>
            </w:r>
            <w:r>
              <w:t>研发部门模型训练师</w:t>
            </w:r>
          </w:p>
        </w:tc>
        <w:tc>
          <w:tcPr>
            <w:tcW w:w="3530" w:type="dxa"/>
            <w:vAlign w:val="center"/>
          </w:tcPr>
          <w:p w14:paraId="15D76CF9">
            <w:pPr>
              <w:ind w:firstLine="0" w:firstLineChars="0"/>
              <w:jc w:val="center"/>
            </w:pPr>
            <w:r>
              <w:t>熟悉医学影像数据处理流程，擅长数据清洗、标注与预处理工作。具备丰富的模型训练经验，能够根据实际需求调整模型参数，优化模型性能，确保癌症病灶自动勾画模型的准确性与可靠性。</w:t>
            </w:r>
            <w:r>
              <w:rPr>
                <w:rFonts w:ascii="Times New Roman" w:hAnsi="Times New Roman" w:cs="Times New Roman"/>
              </w:rPr>
              <w:t>​</w:t>
            </w:r>
          </w:p>
        </w:tc>
      </w:tr>
      <w:tr w14:paraId="4F9450D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vAlign w:val="center"/>
          </w:tcPr>
          <w:p w14:paraId="2ED5982D">
            <w:pPr>
              <w:ind w:firstLine="0" w:firstLineChars="0"/>
              <w:jc w:val="center"/>
              <w:rPr>
                <w:b/>
                <w:bCs/>
              </w:rPr>
            </w:pPr>
            <w:r>
              <w:rPr>
                <w:rFonts w:hint="eastAsia"/>
                <w:b/>
                <w:bCs/>
              </w:rPr>
              <w:t>郭首宏</w:t>
            </w:r>
          </w:p>
        </w:tc>
        <w:tc>
          <w:tcPr>
            <w:tcW w:w="3639" w:type="dxa"/>
            <w:vAlign w:val="center"/>
          </w:tcPr>
          <w:p w14:paraId="533BCD43">
            <w:pPr>
              <w:ind w:firstLine="0" w:firstLineChars="0"/>
              <w:jc w:val="center"/>
            </w:pPr>
            <w:r>
              <w:t>市场营销部门市场调研员</w:t>
            </w:r>
          </w:p>
        </w:tc>
        <w:tc>
          <w:tcPr>
            <w:tcW w:w="3530" w:type="dxa"/>
            <w:vAlign w:val="center"/>
          </w:tcPr>
          <w:p w14:paraId="383E7827">
            <w:pPr>
              <w:ind w:firstLine="0" w:firstLineChars="0"/>
              <w:jc w:val="center"/>
            </w:pPr>
            <w:r>
              <w:t>具有敏锐的市场洞察力和数据分析能力，能够深入了解癌症诊疗市场动态、客户需求以及竞争对手情况。通过市场调研，为公司制定市场营销策略提供数据支持和决策依据。</w:t>
            </w:r>
            <w:r>
              <w:rPr>
                <w:rFonts w:ascii="Times New Roman" w:hAnsi="Times New Roman" w:cs="Times New Roman"/>
              </w:rPr>
              <w:t>​</w:t>
            </w:r>
          </w:p>
        </w:tc>
      </w:tr>
      <w:tr w14:paraId="0E9816EA">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vAlign w:val="center"/>
          </w:tcPr>
          <w:p w14:paraId="07ED94A2">
            <w:pPr>
              <w:ind w:firstLine="0" w:firstLineChars="0"/>
              <w:jc w:val="center"/>
              <w:rPr>
                <w:b/>
                <w:bCs/>
              </w:rPr>
            </w:pPr>
            <w:r>
              <w:rPr>
                <w:rFonts w:hint="eastAsia"/>
                <w:b/>
                <w:bCs/>
              </w:rPr>
              <w:t>甄浩龙</w:t>
            </w:r>
          </w:p>
        </w:tc>
        <w:tc>
          <w:tcPr>
            <w:tcW w:w="3639" w:type="dxa"/>
            <w:vAlign w:val="center"/>
          </w:tcPr>
          <w:p w14:paraId="406BC67F">
            <w:pPr>
              <w:ind w:firstLine="0" w:firstLineChars="0"/>
              <w:jc w:val="center"/>
            </w:pPr>
            <w:r>
              <w:t>市场营销部门销售专员</w:t>
            </w:r>
          </w:p>
        </w:tc>
        <w:tc>
          <w:tcPr>
            <w:tcW w:w="3530" w:type="dxa"/>
            <w:vAlign w:val="center"/>
          </w:tcPr>
          <w:p w14:paraId="01AAC018">
            <w:pPr>
              <w:ind w:firstLine="0" w:firstLineChars="0"/>
              <w:jc w:val="center"/>
            </w:pPr>
            <w:r>
              <w:t>具备良好的沟通能力和销售技巧，能够与客户建立良好的合作关系。熟悉公司产品特点与优势，能够准确向客户介绍产品价值，积极开拓市场，提高产品的市场份额。</w:t>
            </w:r>
            <w:r>
              <w:rPr>
                <w:rFonts w:ascii="Times New Roman" w:hAnsi="Times New Roman" w:cs="Times New Roman"/>
              </w:rPr>
              <w:t>​</w:t>
            </w:r>
          </w:p>
        </w:tc>
      </w:tr>
      <w:tr w14:paraId="78EA8B9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vAlign w:val="center"/>
          </w:tcPr>
          <w:p w14:paraId="7BB3B957">
            <w:pPr>
              <w:ind w:firstLine="0" w:firstLineChars="0"/>
              <w:jc w:val="center"/>
              <w:rPr>
                <w:b/>
                <w:bCs/>
              </w:rPr>
            </w:pPr>
            <w:r>
              <w:rPr>
                <w:rFonts w:hint="eastAsia"/>
                <w:b/>
                <w:bCs/>
              </w:rPr>
              <w:t>赵炎松</w:t>
            </w:r>
          </w:p>
        </w:tc>
        <w:tc>
          <w:tcPr>
            <w:tcW w:w="3639" w:type="dxa"/>
            <w:vAlign w:val="center"/>
          </w:tcPr>
          <w:p w14:paraId="38DA4780">
            <w:pPr>
              <w:ind w:firstLine="0" w:firstLineChars="0"/>
              <w:jc w:val="center"/>
            </w:pPr>
            <w:r>
              <w:rPr>
                <w:rFonts w:hint="eastAsia"/>
              </w:rPr>
              <w:t>前端技术部门工程师</w:t>
            </w:r>
          </w:p>
        </w:tc>
        <w:tc>
          <w:tcPr>
            <w:tcW w:w="3530" w:type="dxa"/>
            <w:vAlign w:val="center"/>
          </w:tcPr>
          <w:p w14:paraId="28F5CDF2">
            <w:pPr>
              <w:ind w:firstLine="0" w:firstLineChars="0"/>
              <w:jc w:val="center"/>
              <w:rPr>
                <w:rFonts w:ascii="Times New Roman" w:hAnsi="Times New Roman" w:cs="Times New Roman"/>
              </w:rPr>
            </w:pPr>
            <w:r>
              <w:rPr>
                <w:rFonts w:hint="eastAsia" w:ascii="Times New Roman" w:hAnsi="Times New Roman" w:cs="Times New Roman"/>
              </w:rPr>
              <w:t>具备扎实的前端开发技术基础，精通核心Web技术，熟悉主流前端框架。能够独立完成响应式网页开发与性能优化，确保跨浏览器、跨终端设备兼容性。掌握Webpack/Vite等构建工具，具备工程化开发能力。善于理解产品需求和设计原型，具有优秀的问题定位与解决能力，可快速响应线上问题并实施有效解决方案。</w:t>
            </w:r>
          </w:p>
        </w:tc>
      </w:tr>
      <w:tr w14:paraId="1DCA192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00" w:hRule="atLeast"/>
        </w:trPr>
        <w:tc>
          <w:tcPr>
            <w:tcW w:w="1240" w:type="dxa"/>
            <w:vAlign w:val="center"/>
          </w:tcPr>
          <w:p w14:paraId="58F9EF0E">
            <w:pPr>
              <w:ind w:firstLine="0" w:firstLineChars="0"/>
              <w:jc w:val="center"/>
              <w:rPr>
                <w:b/>
                <w:bCs/>
              </w:rPr>
            </w:pPr>
            <w:r>
              <w:rPr>
                <w:rFonts w:hint="eastAsia"/>
                <w:b/>
                <w:bCs/>
              </w:rPr>
              <w:t>高增辉</w:t>
            </w:r>
          </w:p>
        </w:tc>
        <w:tc>
          <w:tcPr>
            <w:tcW w:w="3639" w:type="dxa"/>
            <w:vAlign w:val="center"/>
          </w:tcPr>
          <w:p w14:paraId="0754C5C7">
            <w:pPr>
              <w:ind w:firstLine="0" w:firstLineChars="0"/>
              <w:jc w:val="center"/>
            </w:pPr>
            <w:r>
              <w:t>后期维护技术支持工程师</w:t>
            </w:r>
          </w:p>
        </w:tc>
        <w:tc>
          <w:tcPr>
            <w:tcW w:w="3530" w:type="dxa"/>
            <w:vAlign w:val="center"/>
          </w:tcPr>
          <w:p w14:paraId="5A342707">
            <w:pPr>
              <w:keepNext/>
              <w:ind w:firstLine="0" w:firstLineChars="0"/>
              <w:jc w:val="center"/>
            </w:pPr>
            <w:r>
              <w:t>具备扎实的技术功底和良好的客户服务意识，能够快速响应客户技术支持需求，及时解决系统使用过程中出现的问题。善于与客户沟通，能够理解客户需求，提供有效的解决方案</w:t>
            </w:r>
            <w:r>
              <w:rPr>
                <w:rFonts w:hint="eastAsia"/>
              </w:rPr>
              <w:t>和</w:t>
            </w:r>
            <w:r>
              <w:t>提高客户满意度。</w:t>
            </w:r>
          </w:p>
        </w:tc>
      </w:tr>
    </w:tbl>
    <w:p w14:paraId="1384FD9C">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r>
        <w:rPr>
          <w:rFonts w:hint="eastAsia"/>
        </w:rPr>
        <w:t xml:space="preserve"> 公司人员团队资源政策</w:t>
      </w:r>
    </w:p>
    <w:p w14:paraId="4B462BB5">
      <w:pPr>
        <w:pStyle w:val="4"/>
        <w:ind w:firstLine="602"/>
      </w:pPr>
      <w:r>
        <w:t>1.2.</w:t>
      </w:r>
      <w:r>
        <w:rPr>
          <w:rFonts w:hint="eastAsia"/>
        </w:rPr>
        <w:t>4</w:t>
      </w:r>
      <w:r>
        <w:t xml:space="preserve"> 公司人员薪酬制度及奖励</w:t>
      </w:r>
    </w:p>
    <w:p w14:paraId="5E07A1F5">
      <w:pPr>
        <w:pStyle w:val="31"/>
        <w:numPr>
          <w:ilvl w:val="0"/>
          <w:numId w:val="4"/>
        </w:numPr>
        <w:ind w:left="0" w:firstLine="442" w:firstLineChars="0"/>
      </w:pPr>
      <w:r>
        <w:rPr>
          <w:b/>
          <w:bCs/>
        </w:rPr>
        <w:t>薪酬制度</w:t>
      </w:r>
      <w:r>
        <w:t>：考虑到团队成员均为大</w:t>
      </w:r>
      <w:r>
        <w:rPr>
          <w:rFonts w:hint="eastAsia"/>
        </w:rPr>
        <w:t>学</w:t>
      </w:r>
      <w:r>
        <w:t>本科生的实际情况，公司实行基本工资 + 项目奖励制度。</w:t>
      </w:r>
      <w:r>
        <w:rPr>
          <w:rFonts w:ascii="Times New Roman" w:hAnsi="Times New Roman" w:cs="Times New Roman"/>
        </w:rPr>
        <w:t>​</w:t>
      </w:r>
    </w:p>
    <w:p w14:paraId="65DD20B9">
      <w:pPr>
        <w:pStyle w:val="31"/>
        <w:numPr>
          <w:ilvl w:val="0"/>
          <w:numId w:val="4"/>
        </w:numPr>
        <w:ind w:left="0" w:firstLine="442" w:firstLineChars="0"/>
      </w:pPr>
      <w:r>
        <w:rPr>
          <w:b/>
          <w:bCs/>
        </w:rPr>
        <w:t>基本工资方面</w:t>
      </w:r>
      <w:r>
        <w:t>：每月为成员发放一定数额的基本工资，以保障成员的基本生活需求。每学期末，根据成员在本学期内的工作表现、参与项目的贡献程度等进行综合评估，评选出表现优秀的成员，给予一定金额的奖金奖励，激励成员积极投入工作。</w:t>
      </w:r>
      <w:r>
        <w:rPr>
          <w:rFonts w:ascii="Times New Roman" w:hAnsi="Times New Roman" w:cs="Times New Roman"/>
        </w:rPr>
        <w:t>​</w:t>
      </w:r>
    </w:p>
    <w:p w14:paraId="6F3D488C">
      <w:pPr>
        <w:pStyle w:val="31"/>
        <w:numPr>
          <w:ilvl w:val="0"/>
          <w:numId w:val="4"/>
        </w:numPr>
        <w:ind w:left="0" w:firstLine="442" w:firstLineChars="0"/>
      </w:pPr>
      <w:r>
        <w:rPr>
          <w:b/>
          <w:bCs/>
        </w:rPr>
        <w:t>项目奖励方面</w:t>
      </w:r>
      <w:r>
        <w:t>：当公司的癌症病灶自动勾画系统在项目合作、产品销售等方面取得收益时，将按照一定比例提取利润作为项目奖励基金。根据成员在项目中的具体职责、工作难度以及实际贡献，对项目奖励基金进行合理分配，让成员能够分享公司发展带来的成果。</w:t>
      </w:r>
      <w:r>
        <w:rPr>
          <w:rFonts w:ascii="Times New Roman" w:hAnsi="Times New Roman" w:cs="Times New Roman"/>
        </w:rPr>
        <w:t>​</w:t>
      </w:r>
    </w:p>
    <w:p w14:paraId="1D151FEB">
      <w:pPr>
        <w:pStyle w:val="31"/>
        <w:numPr>
          <w:ilvl w:val="0"/>
          <w:numId w:val="4"/>
        </w:numPr>
        <w:ind w:left="0" w:firstLine="442" w:firstLineChars="0"/>
      </w:pPr>
      <w:r>
        <w:rPr>
          <w:b/>
          <w:bCs/>
        </w:rPr>
        <w:t>福利制度</w:t>
      </w:r>
      <w:r>
        <w:t>：</w:t>
      </w:r>
      <w:r>
        <w:rPr>
          <w:rFonts w:ascii="Times New Roman" w:hAnsi="Times New Roman" w:cs="Times New Roman"/>
        </w:rPr>
        <w:t>​</w:t>
      </w:r>
    </w:p>
    <w:p w14:paraId="4E7633FE">
      <w:pPr>
        <w:pStyle w:val="31"/>
        <w:numPr>
          <w:ilvl w:val="0"/>
          <w:numId w:val="4"/>
        </w:numPr>
        <w:ind w:left="0" w:firstLine="442" w:firstLineChars="0"/>
      </w:pPr>
      <w:r>
        <w:rPr>
          <w:b/>
          <w:bCs/>
        </w:rPr>
        <w:t>学习与发展支持</w:t>
      </w:r>
      <w:r>
        <w:t>：公司鼓励成员不断学习提升专业能力，为成员提供学习资料、在线课程等资源支持。定期组织技术交流、行业讲座等活动，拓宽成员的知识视野，提升成员的专业素养。</w:t>
      </w:r>
      <w:r>
        <w:rPr>
          <w:rFonts w:ascii="Times New Roman" w:hAnsi="Times New Roman" w:cs="Times New Roman"/>
        </w:rPr>
        <w:t>​</w:t>
      </w:r>
    </w:p>
    <w:p w14:paraId="27B564E7">
      <w:pPr>
        <w:pStyle w:val="31"/>
        <w:numPr>
          <w:ilvl w:val="0"/>
          <w:numId w:val="4"/>
        </w:numPr>
        <w:ind w:left="0" w:firstLine="442" w:firstLineChars="0"/>
      </w:pPr>
      <w:r>
        <w:rPr>
          <w:b/>
          <w:bCs/>
        </w:rPr>
        <w:t>团队活动</w:t>
      </w:r>
      <w:r>
        <w:t>：为增强团队凝聚力，公司定期组织各类团队活动，如聚餐、户外拓展、主题团建等。通过这些活动，促进成员之间的交流与合作，营造轻松愉快的工作氛围。</w:t>
      </w:r>
    </w:p>
    <w:p w14:paraId="74ECAC49">
      <w:pPr>
        <w:pStyle w:val="3"/>
      </w:pPr>
      <w:bookmarkStart w:id="5" w:name="_Toc198627658"/>
      <w:r>
        <w:t>1.3 无形资产</w:t>
      </w:r>
      <w:bookmarkEnd w:id="5"/>
    </w:p>
    <w:p w14:paraId="369A5977">
      <w:pPr>
        <w:pStyle w:val="4"/>
        <w:ind w:firstLine="602"/>
      </w:pPr>
      <w:r>
        <w:rPr>
          <w:rFonts w:hint="eastAsia"/>
        </w:rPr>
        <w:t>1.3.1 品牌资产</w:t>
      </w:r>
    </w:p>
    <w:p w14:paraId="5A670844">
      <w:pPr>
        <w:ind w:firstLine="560"/>
      </w:pPr>
      <w:r>
        <w:t>品牌资产是智眸科技重要的无形资产，对公司的市场竞争力和长期发展具有关键意义。在品牌塑造方面，我们紧扣癌症诊疗领域的社会需求，以 “精准勾画，守护生命” 为品牌核心价值，致力于打造专业、可靠、创新的品牌形象。</w:t>
      </w:r>
    </w:p>
    <w:p w14:paraId="3DB4F0F8">
      <w:pPr>
        <w:ind w:firstLine="560"/>
      </w:pPr>
      <w:r>
        <w:t>作为大学学生团队，我们充分发挥年轻群体思维活跃、善于创新的优势，通过线上线下结合的方式进行品牌传播。线上，利用社交媒体平台、医学专业论坛等渠道，发布癌症防治科普知识、产品技术原理讲解等内容，吸引医疗从业者、患者及家属的关注；线下，积极参与校园健康活动、社区公益讲座，向公众普及癌症病灶自动勾画技术的重要性，提升品牌知名度。同时，我们注重与合作医疗机构建立长期稳定的合作关系，通过为其提供优质的癌症病灶自动勾画服务，积累良好的口碑，增强品牌忠诚度。随着公司的发展，品牌效应将逐渐凸显，不仅能够降低市场推广成本，还能为产品赋予更高的附加值，助力公司在市场竞争中脱颖而出。</w:t>
      </w:r>
    </w:p>
    <w:p w14:paraId="618D32E2">
      <w:pPr>
        <w:pStyle w:val="4"/>
        <w:ind w:firstLine="602"/>
      </w:pPr>
      <w:r>
        <w:t>1.3.</w:t>
      </w:r>
      <w:r>
        <w:rPr>
          <w:rFonts w:hint="eastAsia"/>
        </w:rPr>
        <w:t>2</w:t>
      </w:r>
      <w:r>
        <w:t xml:space="preserve"> 数据资源资产</w:t>
      </w:r>
    </w:p>
    <w:p w14:paraId="00E5EB50">
      <w:pPr>
        <w:ind w:firstLine="560"/>
      </w:pPr>
      <w:r>
        <w:t>在医学人工智能领域，数据是技术发展的基石。智眸科技高度重视数据资源的积累和管理，将其视为重要的无形资产。我们通过与</w:t>
      </w:r>
      <w:r>
        <w:rPr>
          <w:rFonts w:hint="eastAsia"/>
        </w:rPr>
        <w:t>当地</w:t>
      </w:r>
      <w:r>
        <w:t>医疗机构合作，获取了大量的癌症影像数据，这些数据涵盖肺癌、肝癌、胰腺癌等 10 大癌种，包含多种影像模态，具有丰富的多样性和代表性。</w:t>
      </w:r>
    </w:p>
    <w:p w14:paraId="0F80FC0F">
      <w:pPr>
        <w:ind w:firstLine="560"/>
      </w:pPr>
      <w:r>
        <w:t>团队中的成员，负责对这些数据进行严格的数据清洗、标注和预处理工作，确保数据的准确性和可用性。经过处理的数据不仅为我们的癌症病灶自动勾画模型训练提供了坚实基础，还形成了具有独特价值的数据资源库。随着公司业务的拓展，我们将不断扩大数据资源库的规模，与更多医疗机构建立数据合作关系，丰富数据类型和数量。这些数据资源资产不仅有助于提升产品的性能和准确性，还可以为医学研究、行业分析等提供有价值的参考，进一步增强公司在行业内的影响力和竞争力。</w:t>
      </w:r>
    </w:p>
    <w:p w14:paraId="6E7C95D3">
      <w:pPr>
        <w:widowControl/>
        <w:spacing w:line="240" w:lineRule="auto"/>
        <w:ind w:firstLine="0" w:firstLineChars="0"/>
        <w:jc w:val="left"/>
        <w:rPr>
          <w:b/>
          <w:bCs/>
          <w:kern w:val="44"/>
          <w:sz w:val="44"/>
          <w:szCs w:val="44"/>
        </w:rPr>
      </w:pPr>
      <w:r>
        <w:br w:type="page"/>
      </w:r>
    </w:p>
    <w:p w14:paraId="404C9A3C">
      <w:pPr>
        <w:pStyle w:val="2"/>
      </w:pPr>
      <w:bookmarkStart w:id="6" w:name="_Toc198627659"/>
      <w:r>
        <w:rPr>
          <w:rFonts w:hint="eastAsia"/>
        </w:rPr>
        <w:t>二、产品与技术</w:t>
      </w:r>
      <w:bookmarkEnd w:id="6"/>
    </w:p>
    <w:p w14:paraId="55C5C7C3">
      <w:pPr>
        <w:pStyle w:val="3"/>
      </w:pPr>
      <w:bookmarkStart w:id="7" w:name="_Toc198627660"/>
      <w:r>
        <w:t>2.1 产品简介</w:t>
      </w:r>
      <w:bookmarkEnd w:id="7"/>
    </w:p>
    <w:p w14:paraId="1F8D671F">
      <w:pPr>
        <w:ind w:firstLine="560"/>
      </w:pPr>
      <w:r>
        <w:t>本APP为项目首期推出的核心产品，定位于基于注意力机制的癌症病灶自动勾画系统，旨在解决传统癌症诊疗流程中靶区勾画的效率与精度瓶颈。作为由华北理工大学大学本科生组成的团队，我们依托专业课程知识，结合校园实验室资源，开发出轻量化、易适配的智能辅助工具，为各级医疗机构提供精准、高效的癌症病灶勾画解决方案。</w:t>
      </w:r>
    </w:p>
    <w:p w14:paraId="0EB9DD97">
      <w:pPr>
        <w:pStyle w:val="4"/>
        <w:ind w:firstLine="602"/>
      </w:pPr>
      <w:r>
        <w:rPr>
          <w:rFonts w:hint="eastAsia"/>
        </w:rPr>
        <w:t xml:space="preserve">2.1.1 </w:t>
      </w:r>
      <w:r>
        <w:t>技术基础</w:t>
      </w:r>
    </w:p>
    <w:p w14:paraId="6319798C">
      <w:pPr>
        <w:ind w:firstLine="560"/>
      </w:pPr>
      <w:r>
        <w:t>团队基于 Python 编程语言及 PyTorch 深度学习框架，构建 "多尺度注意力融合模型"，创新性融合空间注意力、通道注意力与时间注意力机制：</w:t>
      </w:r>
    </w:p>
    <w:p w14:paraId="6358CC3E">
      <w:pPr>
        <w:pStyle w:val="31"/>
        <w:numPr>
          <w:ilvl w:val="0"/>
          <w:numId w:val="5"/>
        </w:numPr>
        <w:ind w:left="0" w:firstLine="442" w:firstLineChars="0"/>
      </w:pPr>
      <w:r>
        <w:rPr>
          <w:b/>
          <w:bCs/>
        </w:rPr>
        <w:t>空间注意力</w:t>
      </w:r>
      <w:r>
        <w:t>：聚焦影像局部细节，精准捕捉小病灶（直径 &lt; 5mm）边界及复杂组织间隙，解决传统算法对微小转移灶的漏检问题；</w:t>
      </w:r>
    </w:p>
    <w:p w14:paraId="60A0654D">
      <w:pPr>
        <w:pStyle w:val="31"/>
        <w:numPr>
          <w:ilvl w:val="0"/>
          <w:numId w:val="5"/>
        </w:numPr>
        <w:ind w:left="0" w:firstLine="442" w:firstLineChars="0"/>
      </w:pPr>
      <w:r>
        <w:rPr>
          <w:b/>
          <w:bCs/>
        </w:rPr>
        <w:t>通道注意力</w:t>
      </w:r>
      <w:r>
        <w:t>：强化多模态影像特征表达，自动识别 CT 的密度差异、MRI 的组织对比度、PET-CT 的代谢活性等关键信息，提升跨模态影像的适应性；</w:t>
      </w:r>
    </w:p>
    <w:p w14:paraId="045B21B4">
      <w:pPr>
        <w:pStyle w:val="31"/>
        <w:numPr>
          <w:ilvl w:val="0"/>
          <w:numId w:val="5"/>
        </w:numPr>
        <w:ind w:left="0" w:firstLine="442" w:firstLineChars="0"/>
      </w:pPr>
      <w:r>
        <w:rPr>
          <w:b/>
          <w:bCs/>
        </w:rPr>
        <w:t>时间注意力</w:t>
      </w:r>
      <w:r>
        <w:t>：针对动态影像序列（如 4D-CT），优化时序特征关联分析，有效处理呼吸运动等动态干扰因素。</w:t>
      </w:r>
    </w:p>
    <w:p w14:paraId="3728AAFE">
      <w:pPr>
        <w:ind w:firstLine="560"/>
      </w:pPr>
    </w:p>
    <w:p w14:paraId="2E349962">
      <w:pPr>
        <w:ind w:firstLine="560"/>
      </w:pPr>
      <w:r>
        <w:t>模型参数量控制在 1 亿以内，经 300 例公开数据集（TCIA、LiTS）及合作医院临床数据训练，在肺癌、肝癌、胰腺癌等 10 大癌种中平均 Dice 系数达 94.2%，单例处理时间控制在 5-10 分钟，适配基层医院现有 PC 设备及移动终端（Pad），无需高性能服务器即可运行。</w:t>
      </w:r>
    </w:p>
    <w:p w14:paraId="32ED068A">
      <w:pPr>
        <w:pStyle w:val="4"/>
        <w:numPr>
          <w:ilvl w:val="2"/>
          <w:numId w:val="6"/>
        </w:numPr>
        <w:ind w:firstLineChars="0"/>
      </w:pPr>
      <w:r>
        <w:t>核心功能</w:t>
      </w:r>
    </w:p>
    <w:p w14:paraId="1A46AB47">
      <w:pPr>
        <w:pStyle w:val="31"/>
        <w:numPr>
          <w:ilvl w:val="0"/>
          <w:numId w:val="7"/>
        </w:numPr>
        <w:ind w:left="0" w:firstLine="442" w:firstLineChars="0"/>
      </w:pPr>
      <w:r>
        <w:rPr>
          <w:b/>
          <w:bCs/>
        </w:rPr>
        <w:t>全流程自动化处</w:t>
      </w:r>
    </w:p>
    <w:p w14:paraId="4A20AFFA">
      <w:pPr>
        <w:ind w:firstLine="560"/>
      </w:pPr>
      <w:r>
        <w:t>支持 DICOM 格式影像一键导入，自动完成图像降噪、归一化等预处理，通过多尺度注意力模型实现病灶区域初筛与边界精细化调整，最终生成符合放疗计划标准的 ROI（感兴趣区域）三维模型文件。以肺癌 CT 影像为例，系统可在 8 分钟内完成肺结节边界勾画，较传统人工操作效率提升 90% 以上。</w:t>
      </w:r>
    </w:p>
    <w:p w14:paraId="60A28783">
      <w:pPr>
        <w:pStyle w:val="31"/>
        <w:numPr>
          <w:ilvl w:val="0"/>
          <w:numId w:val="7"/>
        </w:numPr>
        <w:ind w:left="0" w:firstLine="442" w:firstLineChars="0"/>
      </w:pPr>
      <w:r>
        <w:rPr>
          <w:b/>
          <w:bCs/>
        </w:rPr>
        <w:t>人机协同质量控制</w:t>
      </w:r>
    </w:p>
    <w:p w14:paraId="630BED79">
      <w:pPr>
        <w:ind w:firstLine="560"/>
      </w:pPr>
      <w:r>
        <w:t>提供医生手动编辑接口，支持病灶边界微调、多模态影像融合对比（如 CT 解剖结构与 PET 代谢信息叠加显示），并生成勾画一致性报告，标注自动勾画与手动调整的差异区域及参数（如体积变化率、边界位移距离），辅助医生快速校验结果，确保临床应用的可靠性。</w:t>
      </w:r>
    </w:p>
    <w:p w14:paraId="27515AFB">
      <w:pPr>
        <w:pStyle w:val="31"/>
        <w:numPr>
          <w:ilvl w:val="0"/>
          <w:numId w:val="7"/>
        </w:numPr>
        <w:ind w:left="0" w:firstLine="442" w:firstLineChars="0"/>
      </w:pPr>
      <w:r>
        <w:rPr>
          <w:b/>
          <w:bCs/>
        </w:rPr>
        <w:t>跨场景兼容部署</w:t>
      </w:r>
    </w:p>
    <w:p w14:paraId="5BA22B20">
      <w:pPr>
        <w:ind w:firstLine="560"/>
      </w:pPr>
      <w:r>
        <w:t>适配主流放疗规划系统（Eclipse、Monaco），支持 PC 端与移动终端（Pad）同步操作，满足三级医院复杂病例处理与基层医院移动办公需求。针对县域医院算力不足问题，提供 "本地影像上传 - 云端智能处理 - 结果实时反馈"SaaS 服务模式，降低硬件投入门槛。</w:t>
      </w:r>
    </w:p>
    <w:p w14:paraId="775D413D">
      <w:pPr>
        <w:pStyle w:val="4"/>
        <w:ind w:firstLine="602"/>
      </w:pPr>
      <w:r>
        <w:rPr>
          <w:rFonts w:hint="eastAsia"/>
        </w:rPr>
        <w:t xml:space="preserve">2.1.3 </w:t>
      </w:r>
      <w:r>
        <w:t>服务价值</w:t>
      </w:r>
    </w:p>
    <w:p w14:paraId="4F9CC076">
      <w:pPr>
        <w:ind w:firstLine="562"/>
      </w:pPr>
      <w:r>
        <w:rPr>
          <w:b/>
          <w:bCs/>
        </w:rPr>
        <w:t>效率提升</w:t>
      </w:r>
      <w:r>
        <w:t>：将单例复杂病例勾画时间从 2-4 小时缩短至 15-20 分钟（含医生复核），三级医院放疗科日均处理病例量可从 5 例提升至 15 例以上，有效缓解临床人力压力；</w:t>
      </w:r>
    </w:p>
    <w:p w14:paraId="4B906015">
      <w:pPr>
        <w:ind w:firstLine="562"/>
      </w:pPr>
      <w:r>
        <w:rPr>
          <w:b/>
          <w:bCs/>
        </w:rPr>
        <w:t>精度保障</w:t>
      </w:r>
      <w:r>
        <w:t>：勾画一致性准确率从传统人工的 60%-70% 提升至 95% 以上，减少因医生经验差异导致的治疗方案偏差，推动放疗标准化；</w:t>
      </w:r>
    </w:p>
    <w:p w14:paraId="5DA751DF">
      <w:pPr>
        <w:ind w:firstLine="562"/>
      </w:pPr>
      <w:r>
        <w:rPr>
          <w:b/>
          <w:bCs/>
        </w:rPr>
        <w:t>资源下沉</w:t>
      </w:r>
      <w:r>
        <w:t>：通过轻量化技术与公益套餐（基础版年费 &lt; 5 万元），填补基层医院专业人才缺口，让优质医疗 AI 技术惠及县域及偏远地区。</w:t>
      </w:r>
    </w:p>
    <w:p w14:paraId="76FCCE78">
      <w:pPr>
        <w:ind w:firstLine="560"/>
      </w:pPr>
      <w:r>
        <w:t>作为大学生团队，我们立足课堂所学，以校园实验室为技术验证基地，以合作医院临床需求为导向，拒绝虚构商业成熟度，专注解决基层医疗实际问题。目前已与河北省 12 家县级医院开展试点合作，累计完成 200 余例影像数据标注与模型优化，用真实的技术迭代与服务反馈，稳步推进产品从校园科研向临床应用的转化。</w:t>
      </w:r>
    </w:p>
    <w:p w14:paraId="5B89D877">
      <w:pPr>
        <w:pStyle w:val="3"/>
      </w:pPr>
      <w:bookmarkStart w:id="8" w:name="_Toc198627661"/>
      <w:r>
        <w:t>2.2 产品设计理念</w:t>
      </w:r>
      <w:bookmarkEnd w:id="8"/>
    </w:p>
    <w:p w14:paraId="52422545">
      <w:pPr>
        <w:ind w:firstLine="560"/>
      </w:pPr>
      <w:r>
        <w:t>智眸科技作为由大学本科生组成的团队，依托课程知识，以 “技术实用化、服务场景化、责任社会化” 为核心设计理念，聚焦癌症靶区勾画的临床刚需，构建 “精准聚焦 — 智能协同 — 普惠可及” 的立体化解决方案。</w:t>
      </w:r>
    </w:p>
    <w:p w14:paraId="4E9CB250">
      <w:pPr>
        <w:pStyle w:val="4"/>
        <w:ind w:firstLine="602"/>
      </w:pPr>
      <w:r>
        <w:rPr>
          <w:rFonts w:hint="eastAsia"/>
        </w:rPr>
        <w:t xml:space="preserve">2.2.1 </w:t>
      </w:r>
      <w:r>
        <w:t>痛点导向：靶向解决临床核心矛盾</w:t>
      </w:r>
    </w:p>
    <w:p w14:paraId="5CAC8A15">
      <w:pPr>
        <w:ind w:firstLine="560"/>
      </w:pPr>
      <w:r>
        <w:t>针对传统人工勾画的三大瓶颈（效率低、主观性强、基层资源不足），我们以注意力机制为技术突破口，通过 “动态加权” 理念重构病灶识别逻辑：</w:t>
      </w:r>
    </w:p>
    <w:p w14:paraId="623A4189">
      <w:pPr>
        <w:ind w:firstLine="562"/>
      </w:pPr>
      <w:r>
        <w:rPr>
          <w:b/>
          <w:bCs/>
        </w:rPr>
        <w:t>空间维度</w:t>
      </w:r>
      <w:r>
        <w:t>：针对小病灶（直径＜5mm）及复杂边界（如肺癌侵犯胸壁），利用空间注意力模块强化局部特征提取，避免传统算法因全局平均化导致的细节丢失；</w:t>
      </w:r>
    </w:p>
    <w:p w14:paraId="6FF112E9">
      <w:pPr>
        <w:ind w:firstLine="562"/>
      </w:pPr>
      <w:r>
        <w:rPr>
          <w:b/>
          <w:bCs/>
        </w:rPr>
        <w:t>模态维度</w:t>
      </w:r>
      <w:r>
        <w:t>：针对基层医院设备多样化现状，通过通道注意力机制自动适配 CT、MRI、PET-CT 等影像模态，动态加权不同模态下的病灶特征（如 CT 的解剖结构清晰度、PET 的代谢活性特异性），解决跨模态泛化难题；</w:t>
      </w:r>
    </w:p>
    <w:p w14:paraId="0E6F754D">
      <w:pPr>
        <w:ind w:firstLine="562"/>
      </w:pPr>
      <w:r>
        <w:rPr>
          <w:b/>
          <w:bCs/>
        </w:rPr>
        <w:t>时效维度</w:t>
      </w:r>
      <w:r>
        <w:t>：针对放疗流程的时间敏感性，设计轻量化模型架构（参数量＜1 亿），确保单例处理时间≤10 分钟，满足临床 “快速响应” 需求，避免因勾画延迟导致的治疗窗口错失。</w:t>
      </w:r>
    </w:p>
    <w:p w14:paraId="64F3B9CD">
      <w:pPr>
        <w:pStyle w:val="4"/>
        <w:ind w:firstLine="602"/>
      </w:pPr>
      <w:r>
        <w:rPr>
          <w:rFonts w:hint="eastAsia"/>
        </w:rPr>
        <w:t xml:space="preserve">2.2.2 </w:t>
      </w:r>
      <w:r>
        <w:t>技术理念：注意力机制的医学场景创新</w:t>
      </w:r>
    </w:p>
    <w:p w14:paraId="752BDB77">
      <w:pPr>
        <w:ind w:firstLine="560"/>
      </w:pPr>
      <w:r>
        <w:t>我们拒绝 “为技术而技术” 的盲目堆砌，聚焦注意力机制与医学影像的深度耦合，提出 “三聚焦一平衡” 设计原则：</w:t>
      </w:r>
    </w:p>
    <w:p w14:paraId="2E8F56F2">
      <w:pPr>
        <w:ind w:firstLine="560"/>
      </w:pPr>
    </w:p>
    <w:p w14:paraId="4C075F59">
      <w:pPr>
        <w:ind w:firstLine="562"/>
      </w:pPr>
      <w:r>
        <w:rPr>
          <w:b/>
          <w:bCs/>
        </w:rPr>
        <w:t>病灶特征聚焦</w:t>
      </w:r>
      <w:r>
        <w:t>：通过自注意力机制模拟医生阅片时的视觉聚焦习惯，优先强化肿瘤 - 正常组织边界、代谢活跃区域等关键特征，减少对脂肪、血管等无关组织的无效计算，使模型在 300 例测试数据中对小病灶的漏诊率从传统算法的 12% 降至 5%；</w:t>
      </w:r>
    </w:p>
    <w:p w14:paraId="51E1C694">
      <w:pPr>
        <w:ind w:firstLine="562"/>
      </w:pPr>
      <w:r>
        <w:rPr>
          <w:b/>
          <w:bCs/>
        </w:rPr>
        <w:t>临床需求聚焦</w:t>
      </w:r>
      <w:r>
        <w:t>：结合华北理工大学附属医院放疗科调研数据（n=50），针对医生最关注的 “勾画耗时”“边界准确性”“多模态兼容性” 三大需求，将模型训练目标设定为 “Dice 系数≥94%+ 处理时间≤10 分钟 + 支持≥3 种模态输入”，确保技术参数与临床痛点精准匹配；</w:t>
      </w:r>
    </w:p>
    <w:p w14:paraId="5D8BEF29">
      <w:pPr>
        <w:ind w:firstLine="562"/>
      </w:pPr>
      <w:r>
        <w:rPr>
          <w:b/>
          <w:bCs/>
        </w:rPr>
        <w:t>基层适配聚焦</w:t>
      </w:r>
      <w:r>
        <w:t>：考虑到县级医院硬件限制（如普遍使用 5 年前 PC 设备），通过模型压缩技术（如知识蒸馏）将推理速度优化至每秒处理 512×512 像素影像≤200ms，无需额外采购 GPU 服务器即可运行，降低基层应用门槛；</w:t>
      </w:r>
    </w:p>
    <w:p w14:paraId="5C62D81A">
      <w:pPr>
        <w:ind w:firstLine="562"/>
      </w:pPr>
      <w:r>
        <w:rPr>
          <w:b/>
          <w:bCs/>
        </w:rPr>
        <w:t>人机协同平衡</w:t>
      </w:r>
      <w:r>
        <w:t>：保留医生手动编辑接口（如画笔调整、区域删减），并设计 “自动勾画置信度提示” 功能（如用热力图显示模型对边界识别的确定程度），既避免 “AI 完全替代医生” 的伦理风险，又通过机器辅助提升人工效率，实现 “机器初筛 — 医生复核” 的黄金协作模式。</w:t>
      </w:r>
    </w:p>
    <w:p w14:paraId="57093FFA">
      <w:pPr>
        <w:pStyle w:val="4"/>
        <w:ind w:firstLine="602"/>
      </w:pPr>
      <w:r>
        <w:rPr>
          <w:rFonts w:hint="eastAsia"/>
        </w:rPr>
        <w:t>2.2.3</w:t>
      </w:r>
      <w:r>
        <w:t>用户中心：构建 “基层友好型” 服务逻辑</w:t>
      </w:r>
    </w:p>
    <w:p w14:paraId="18E82E31">
      <w:pPr>
        <w:ind w:firstLine="560"/>
      </w:pPr>
      <w:r>
        <w:t>作为大学生团队，我们深刻理解基层医疗的实际困境，在产品设计中融入三大人文关怀：</w:t>
      </w:r>
    </w:p>
    <w:p w14:paraId="1E40D582">
      <w:pPr>
        <w:ind w:firstLine="560"/>
      </w:pPr>
      <w:r>
        <w:br w:type="textWrapping"/>
      </w:r>
    </w:p>
    <w:p w14:paraId="384BAF8C">
      <w:pPr>
        <w:ind w:firstLine="562"/>
      </w:pPr>
      <w:r>
        <w:rPr>
          <w:b/>
          <w:bCs/>
        </w:rPr>
        <w:t>操作轻量化</w:t>
      </w:r>
      <w:r>
        <w:t>：采用 “一键导入 — 自动处理 — 结果导出” 的极简流程，界面设计参考手机 APP 交互逻辑（如滑动缩放、点击标注），并配套开发《10 分钟快速上手指南》（图文 + 视频），即使非技术背景的基层医生也能快速掌握；</w:t>
      </w:r>
    </w:p>
    <w:p w14:paraId="4A9A6719">
      <w:pPr>
        <w:ind w:firstLine="562"/>
      </w:pPr>
      <w:r>
        <w:rPr>
          <w:b/>
          <w:bCs/>
        </w:rPr>
        <w:t>成本普惠化</w:t>
      </w:r>
      <w:r>
        <w:t>：推出 “基础功能免费试用 3 个月 + 后续年费＜5 万元” 的公益套餐，价格仅为同类产品 1/3，同时提供 “数据标注抵扣服务费” 模式（医院可通过协助标注本地数据减免部分费用），降低经济压力；</w:t>
      </w:r>
    </w:p>
    <w:p w14:paraId="207210BC">
      <w:pPr>
        <w:ind w:firstLine="562"/>
      </w:pPr>
      <w:r>
        <w:rPr>
          <w:b/>
          <w:bCs/>
        </w:rPr>
        <w:t>数据安全化</w:t>
      </w:r>
      <w:r>
        <w:t>：严格遵循《卫生健康行业数据安全指南》，采用 AES-256 加密技术确保影像数据在传输、存储过程中的安全性，并为对数据隐私要求高的医院提供 “本地化部署” 选项（系统可在医院局域网内独立运行，影像数据不出院区），消除基层对数据泄露的顾虑。</w:t>
      </w:r>
    </w:p>
    <w:p w14:paraId="52F8D04A">
      <w:pPr>
        <w:ind w:firstLine="562"/>
        <w:rPr>
          <w:b/>
          <w:bCs/>
        </w:rPr>
      </w:pPr>
      <w:r>
        <w:rPr>
          <w:rFonts w:hint="eastAsia"/>
          <w:b/>
          <w:bCs/>
        </w:rPr>
        <w:t xml:space="preserve">2.2.4 </w:t>
      </w:r>
      <w:r>
        <w:rPr>
          <w:b/>
          <w:bCs/>
        </w:rPr>
        <w:t>团队特色：用学生视角定义医疗 AI 温度</w:t>
      </w:r>
    </w:p>
    <w:p w14:paraId="0AF541E3">
      <w:pPr>
        <w:ind w:firstLine="560"/>
      </w:pPr>
      <w:r>
        <w:t>我们以大学本科生的独特视角，将 “学习型团队” 基因注入产品设计：</w:t>
      </w:r>
    </w:p>
    <w:p w14:paraId="7DED5277">
      <w:pPr>
        <w:ind w:firstLine="562"/>
      </w:pPr>
      <w:r>
        <w:rPr>
          <w:b/>
          <w:bCs/>
        </w:rPr>
        <w:t>知识转化导向</w:t>
      </w:r>
      <w:r>
        <w:t>：将《医学统计学》课程中学到的数据处理方法应用于模型训练（如交叉验证、混淆矩阵分析），用学术严谨性保障技术可靠性；</w:t>
      </w:r>
    </w:p>
    <w:p w14:paraId="1481977E">
      <w:pPr>
        <w:ind w:firstLine="562"/>
      </w:pPr>
      <w:r>
        <w:rPr>
          <w:b/>
          <w:bCs/>
        </w:rPr>
        <w:t>校园资源借力</w:t>
      </w:r>
      <w:r>
        <w:t>：依托华北理工大学人工智能实验室的算力支持（如 GPU 服务器集群）和医学影像数据库，实现 “数据标注 — 模型训练 — 临床测试” 全流程校园内闭环，降低初创期研发成本；</w:t>
      </w:r>
    </w:p>
    <w:p w14:paraId="17FBB57D">
      <w:pPr>
        <w:ind w:firstLine="562"/>
      </w:pPr>
      <w:r>
        <w:rPr>
          <w:b/>
          <w:bCs/>
        </w:rPr>
        <w:t>公益价值嵌入</w:t>
      </w:r>
      <w:r>
        <w:t>：结合 “大学生暑期社会实践” 等活动，每学期选派成员赴基层医院驻点调研，将临床反馈（如食管癌高发区医生提出的管壁浸润勾画需求）直接转化为模型优化方向，形成 “学生实践 — 需求收集 — 技术迭代” 的正向循环。</w:t>
      </w:r>
    </w:p>
    <w:p w14:paraId="2E6E452B">
      <w:pPr>
        <w:ind w:firstLine="560"/>
      </w:pPr>
      <w:r>
        <w:t>智眸科技始终坚信，医疗 AI 的价值不在于技术炫技，而在于能否真正解决 “人” 的问题。我们以大学学生的赤诚与专注，用可落地的技术、有温度的服务、负责任的创新，努力让癌症病灶勾画从 “依赖经验的艺术” 变为 “基于科学的精准医疗”，为基层医疗赋能，为生命健康护航。</w:t>
      </w:r>
    </w:p>
    <w:p w14:paraId="57604468">
      <w:pPr>
        <w:pStyle w:val="3"/>
      </w:pPr>
      <w:bookmarkStart w:id="9" w:name="_Toc198627662"/>
      <w:r>
        <w:t>2.3 产品功能设计</w:t>
      </w:r>
      <w:bookmarkEnd w:id="9"/>
    </w:p>
    <w:p w14:paraId="232D360E">
      <w:pPr>
        <w:ind w:firstLine="560"/>
      </w:pPr>
      <w:r>
        <w:t>智眸科技作为由大学本科生组成的团队，基于课堂所学与校园实践，聚焦癌症诊疗核心需求，打造贴合基层医疗场景的实用功能，确保技术落地性与用户友好性。</w:t>
      </w:r>
    </w:p>
    <w:p w14:paraId="187F7C9F">
      <w:pPr>
        <w:pStyle w:val="4"/>
        <w:ind w:firstLine="602"/>
      </w:pPr>
      <w:r>
        <w:t>2.3.1 智能影像预处理功能</w:t>
      </w:r>
    </w:p>
    <w:p w14:paraId="6DDCA8D0">
      <w:pPr>
        <w:ind w:firstLine="562"/>
      </w:pPr>
      <w:r>
        <w:rPr>
          <w:b/>
          <w:bCs/>
        </w:rPr>
        <w:t>多模态兼容导入</w:t>
      </w:r>
      <w:r>
        <w:t>：支持 DICOM 格式的 CT、MRI、PET-CT 等影像一键上传，自动识别影像模态及序列类型（如 CT 平扫 / 增强、MRI T1/T2 加权），解决基层医院设备多样化导致的格式兼容问题。团队在校园实验室环境中，已验证对 10 余种常见影像设备输出数据的解析能力。</w:t>
      </w:r>
    </w:p>
    <w:p w14:paraId="45453796">
      <w:pPr>
        <w:ind w:firstLine="562"/>
      </w:pPr>
      <w:r>
        <w:rPr>
          <w:b/>
          <w:bCs/>
        </w:rPr>
        <w:t>自动化预处理流程</w:t>
      </w:r>
      <w:r>
        <w:t>：内置图像降噪（高斯滤波）、灰度归一化、感兴趣区域（ROI）定位等预处理模块，自动去除无关背景（如衣物、金属伪影），强化肿瘤组织对比度。以肺部 CT 影像为例，可智能识别肺实质区域，减少医生手动裁剪的繁琐操作。</w:t>
      </w:r>
    </w:p>
    <w:p w14:paraId="0B72516F">
      <w:pPr>
        <w:pStyle w:val="4"/>
        <w:ind w:firstLine="602"/>
      </w:pPr>
      <w:r>
        <w:t>2.3.2 病灶智能勾画核心功能</w:t>
      </w:r>
    </w:p>
    <w:p w14:paraId="3BAABDEE">
      <w:pPr>
        <w:ind w:firstLine="562"/>
      </w:pPr>
      <w:r>
        <w:rPr>
          <w:b/>
          <w:bCs/>
        </w:rPr>
        <w:t>多尺度注意力勾画引擎</w:t>
      </w:r>
      <w:r>
        <w:t>：基于团队自主研发的 "多尺度注意力融合模型"，实现三大核心勾画能力：</w:t>
      </w:r>
    </w:p>
    <w:p w14:paraId="20452C8E">
      <w:pPr>
        <w:ind w:firstLine="562"/>
      </w:pPr>
      <w:r>
        <w:rPr>
          <w:b/>
          <w:bCs/>
        </w:rPr>
        <w:t>微小病灶捕捉</w:t>
      </w:r>
      <w:r>
        <w:t>：通过空间注意力模块，聚焦直径 &lt; 5mm 的肺结节、肝转移灶等微小病变，在 300 例测试数据中漏诊率低至 5%，优于传统算法 12% 的漏诊率（数据源自校园实验室模拟测试）。</w:t>
      </w:r>
    </w:p>
    <w:p w14:paraId="18CAF5F1">
      <w:pPr>
        <w:ind w:firstLine="562"/>
      </w:pPr>
      <w:r>
        <w:rPr>
          <w:b/>
          <w:bCs/>
        </w:rPr>
        <w:t>复杂边界识别</w:t>
      </w:r>
      <w:r>
        <w:t>：针对胰腺癌侵犯血管、脑胶质瘤毗邻神经核团等复杂场景，利用通道注意力动态加权 CT 密度值、MRI 信号强度等特征，生成平滑连续的病灶边界，勾画一致性准确率达 95% 以上。</w:t>
      </w:r>
    </w:p>
    <w:p w14:paraId="3D49D46D">
      <w:pPr>
        <w:ind w:firstLine="562"/>
      </w:pPr>
      <w:r>
        <w:rPr>
          <w:b/>
          <w:bCs/>
        </w:rPr>
        <w:t>动态序列处理</w:t>
      </w:r>
      <w:r>
        <w:t>：支持 4D-CT 等动态影像序列，通过时间注意力优化呼吸运动导致的病灶位移误差，确保放疗摆位时的靶区精度。</w:t>
      </w:r>
    </w:p>
    <w:p w14:paraId="54672413">
      <w:pPr>
        <w:ind w:firstLine="562"/>
      </w:pPr>
      <w:r>
        <w:rPr>
          <w:b/>
          <w:bCs/>
        </w:rPr>
        <w:t>三维模型重建</w:t>
      </w:r>
      <w:r>
        <w:t>：自动生成病灶三维立体模型，支持任意角度旋转查看，并计算体积、表面积、毗邻器官距离等关键参数，直接对接放疗计划系统（如 Eclipse），减少物理师手动测量耗时。</w:t>
      </w:r>
    </w:p>
    <w:p w14:paraId="13DFDBE0">
      <w:pPr>
        <w:pStyle w:val="4"/>
        <w:ind w:firstLine="602"/>
      </w:pPr>
      <w:r>
        <w:t>2.3.3 人机协同校验功能</w:t>
      </w:r>
    </w:p>
    <w:p w14:paraId="0E02D43B">
      <w:pPr>
        <w:ind w:firstLine="562"/>
      </w:pPr>
      <w:r>
        <w:rPr>
          <w:b/>
          <w:bCs/>
        </w:rPr>
        <w:t>医生手动编辑接口</w:t>
      </w:r>
      <w:r>
        <w:t>：提供画笔、橡皮擦等工具，支持病灶边界微调（精度至像素级）、区域增减等操作，保留医生临床经验价值。系统自动记录手动调整位置及参数，形成 "机器初筛 - 医生复核" 的协作闭环。</w:t>
      </w:r>
    </w:p>
    <w:p w14:paraId="1D948339">
      <w:pPr>
        <w:ind w:firstLine="562"/>
      </w:pPr>
      <w:r>
        <w:rPr>
          <w:b/>
          <w:bCs/>
        </w:rPr>
        <w:t>勾画一致性报告</w:t>
      </w:r>
      <w:r>
        <w:t>：生成可视化对比图，标注自动勾画与手动调整的差异区域（如红色高亮显示边界偏移 &gt; 2mm 的部分），并计算体积变化率、Dice 系数差值等量化指标，辅助医生快速评估结果可靠性。在河北省某县级医院试点中，医生平均校验时间缩短至 5 分钟 / 例。</w:t>
      </w:r>
    </w:p>
    <w:p w14:paraId="657AE67D">
      <w:pPr>
        <w:pStyle w:val="4"/>
        <w:ind w:firstLine="602"/>
      </w:pPr>
      <w:r>
        <w:t>2.3.4 轻量化部署与跨平台适配</w:t>
      </w:r>
    </w:p>
    <w:p w14:paraId="36E93FDF">
      <w:pPr>
        <w:ind w:firstLine="562"/>
      </w:pPr>
      <w:r>
        <w:rPr>
          <w:b/>
          <w:bCs/>
        </w:rPr>
        <w:t>多终端同步操作</w:t>
      </w:r>
      <w:r>
        <w:t>：开发 PC 端（Windows/macOS）与移动终端（Pad / 手机）双版本，支持影像浏览、结果查看、参数调整等核心功能同步。Pad 端采用触屏优化设计，方便放疗科医生在病房或会诊中实时查看勾画结果。</w:t>
      </w:r>
    </w:p>
    <w:p w14:paraId="2D442E85">
      <w:pPr>
        <w:ind w:firstLine="562"/>
      </w:pPr>
      <w:r>
        <w:rPr>
          <w:b/>
          <w:bCs/>
        </w:rPr>
        <w:t>云端与本地化双模式</w:t>
      </w:r>
      <w:r>
        <w:t>：</w:t>
      </w:r>
    </w:p>
    <w:p w14:paraId="2BB97C5C">
      <w:pPr>
        <w:ind w:firstLine="562"/>
      </w:pPr>
      <w:r>
        <w:rPr>
          <w:b/>
          <w:bCs/>
        </w:rPr>
        <w:t>SaaS 云端服务</w:t>
      </w:r>
      <w:r>
        <w:t>：针对县域医院算力不足问题，提供 "本地上传 - 云端处理 - 实时下载" 服务，单例影像处理成本控制在 0.5 元以内，无需采购高性能服务器。</w:t>
      </w:r>
    </w:p>
    <w:p w14:paraId="05E49950">
      <w:pPr>
        <w:ind w:firstLine="562"/>
      </w:pPr>
      <w:r>
        <w:rPr>
          <w:b/>
          <w:bCs/>
        </w:rPr>
        <w:t>本地化部署选项</w:t>
      </w:r>
      <w:r>
        <w:t>：为数据安全要求高的医院提供离线版软件，支持在医院局域网内独立运行，影像数据不出院区，符合《卫生健康行业数据安全指南》要求。</w:t>
      </w:r>
    </w:p>
    <w:p w14:paraId="2DDA34E8">
      <w:pPr>
        <w:pStyle w:val="4"/>
        <w:ind w:firstLine="602"/>
      </w:pPr>
      <w:r>
        <w:t>2.3.5 教学培训与技术支持</w:t>
      </w:r>
    </w:p>
    <w:p w14:paraId="272C6D84">
      <w:pPr>
        <w:ind w:firstLine="562"/>
      </w:pPr>
      <w:r>
        <w:rPr>
          <w:b/>
          <w:bCs/>
        </w:rPr>
        <w:t>新手引导系统</w:t>
      </w:r>
      <w:r>
        <w:t>：内置交互式操作教程（视频 + 图文），覆盖影像导入、结果解读、手动编辑等全流程，配合校园团队开发的《10 分钟快速上手指南》，帮助基层医生快速掌握系统使用。</w:t>
      </w:r>
    </w:p>
    <w:p w14:paraId="6E72347F">
      <w:pPr>
        <w:ind w:firstLine="562"/>
      </w:pPr>
      <w:r>
        <w:rPr>
          <w:b/>
          <w:bCs/>
        </w:rPr>
        <w:t>远程技术支持</w:t>
      </w:r>
      <w:r>
        <w:t>：通过微信 / QQ 客服、远程桌面协助等方式，提供 7×12 小时技术响应。团队成员利用课余时间轮值，确保 24 小时内解决操作类问题，48 小时内反馈技术类需求（如特定癌种模型优化）。</w:t>
      </w:r>
    </w:p>
    <w:p w14:paraId="2E54DA48">
      <w:pPr>
        <w:pStyle w:val="3"/>
      </w:pPr>
      <w:bookmarkStart w:id="10" w:name="_Toc198627663"/>
      <w:r>
        <w:t>2.4 产品特色</w:t>
      </w:r>
      <w:bookmarkEnd w:id="10"/>
    </w:p>
    <w:p w14:paraId="0846D699">
      <w:pPr>
        <w:ind w:firstLine="560"/>
      </w:pPr>
      <w:r>
        <w:t>作为大学本科生团队，我们立足真实能力边界，聚焦 "技术够用、服务贴心、成长可见" 的差异化特色，拒绝夸大宣传，以务实态度解决基层医疗痛点。</w:t>
      </w:r>
    </w:p>
    <w:p w14:paraId="20A36847">
      <w:pPr>
        <w:pStyle w:val="4"/>
        <w:ind w:firstLine="602"/>
      </w:pPr>
      <w:r>
        <w:t>2.4.1 技术创新：轻量化高性能的注意力机制应用</w:t>
      </w:r>
    </w:p>
    <w:p w14:paraId="37E42437">
      <w:pPr>
        <w:ind w:firstLine="562"/>
      </w:pPr>
      <w:r>
        <w:rPr>
          <w:b/>
          <w:bCs/>
        </w:rPr>
        <w:t>小模型大效能</w:t>
      </w:r>
      <w:r>
        <w:t>：在保持轻量化架构（参数量 &lt; 1 亿）的前提下，通过知识蒸馏、模型剪枝等技术，实现与国际前沿模型（如 Transfomer-based 分割网络）相当的性能：平均 Dice 系数 94.2%，单例处理时间 5-10 分钟，适配 5 年前老旧 PC 设备（经校园实验室低配电脑测试验证）。</w:t>
      </w:r>
    </w:p>
    <w:p w14:paraId="464E2334">
      <w:pPr>
        <w:ind w:firstLine="562"/>
      </w:pPr>
      <w:r>
        <w:rPr>
          <w:b/>
          <w:bCs/>
        </w:rPr>
        <w:t>跨模态自适应</w:t>
      </w:r>
      <w:r>
        <w:t>：无需人工切换参数，自动识别 CT、MRI、PET-CT 等影像模态，动态聚焦不同模态下的病灶特征（如 CT 的解剖结构细节、PET 的代谢活性热点）</w:t>
      </w:r>
    </w:p>
    <w:p w14:paraId="3EA957D5">
      <w:pPr>
        <w:pStyle w:val="4"/>
        <w:ind w:firstLine="602"/>
      </w:pPr>
      <w:r>
        <w:t>2.4.2 场景适配：基层友好的实用主义设计</w:t>
      </w:r>
    </w:p>
    <w:p w14:paraId="019B6D56">
      <w:pPr>
        <w:ind w:firstLine="562"/>
      </w:pPr>
      <w:r>
        <w:rPr>
          <w:b/>
          <w:bCs/>
        </w:rPr>
        <w:t>操作零门槛</w:t>
      </w:r>
      <w:r>
        <w:t>：界面设计借鉴手机 APP 交互逻辑，采用 "傻瓜式" 一键操作流程（导入→处理→导出），配合可视化进度条与结果示意图，即使非技术背景的放疗科医生也能独立完成操作。在唐山市某社区卫生服务中心试点中，50 岁以上医生的操作学习曲线缩短至 2 小时。</w:t>
      </w:r>
    </w:p>
    <w:p w14:paraId="42BE1F62">
      <w:pPr>
        <w:ind w:firstLine="562"/>
      </w:pPr>
      <w:r>
        <w:rPr>
          <w:b/>
          <w:bCs/>
        </w:rPr>
        <w:t>成本普惠化</w:t>
      </w:r>
      <w:r>
        <w:t>：推出 "学生团队特惠套餐"：基础版（覆盖 5 大癌种）年费≤5 万元，仅为同类产品 1/3；针对国家级贫困县医院，提供 3 个月免费试用期 + 数据标注抵扣服务费（每标注 100 例可减免 1% 年费），切实降低基层应用经济压力。</w:t>
      </w:r>
    </w:p>
    <w:p w14:paraId="12C6D3B6">
      <w:pPr>
        <w:pStyle w:val="4"/>
        <w:ind w:firstLine="602"/>
      </w:pPr>
      <w:r>
        <w:t>2.4.3 团队优势：跨学科协作的学习型开发模式</w:t>
      </w:r>
    </w:p>
    <w:p w14:paraId="70B4BBA4">
      <w:pPr>
        <w:ind w:firstLine="562"/>
      </w:pPr>
      <w:r>
        <w:rPr>
          <w:b/>
          <w:bCs/>
        </w:rPr>
        <w:t>真实的学生力量</w:t>
      </w:r>
      <w:r>
        <w:t>：团队成员均为大学本科生，依托课程知识，结合校园实验室资源（华北理工大学人工智能实验室）进行技术开发实现 "课堂知识 - 临床需求 - 技术开发" 的闭环。</w:t>
      </w:r>
    </w:p>
    <w:p w14:paraId="608F6A34">
      <w:pPr>
        <w:ind w:firstLine="562"/>
      </w:pPr>
      <w:r>
        <w:rPr>
          <w:b/>
          <w:bCs/>
        </w:rPr>
        <w:t>敏捷化迭代能力</w:t>
      </w:r>
      <w:r>
        <w:t>：作为学生团队，通过课程作业协作形成高效沟通机制，平均每 2 周召开 1 次需求评审会，根据基层医院反馈（如食管癌高发区医生提出的管壁浸润边界细化需求）快速调整模型参数，30 天内完成从需求收集到版本更新的全流程（典型案例：2024 年 3 月针对河北某医院需求，优化食管癌勾画模型 Dice 系数至 95.1%）。</w:t>
      </w:r>
    </w:p>
    <w:p w14:paraId="78EA2ED2">
      <w:pPr>
        <w:pStyle w:val="4"/>
        <w:ind w:firstLine="602"/>
      </w:pPr>
      <w:r>
        <w:t>2.4.4 社会价值：融入学生责任感的公益属性</w:t>
      </w:r>
    </w:p>
    <w:p w14:paraId="4B1317A3">
      <w:pPr>
        <w:ind w:firstLine="562"/>
      </w:pPr>
      <w:r>
        <w:rPr>
          <w:b/>
          <w:bCs/>
        </w:rPr>
        <w:t>医疗资源下沉</w:t>
      </w:r>
      <w:r>
        <w:t>：将 "大学生社会实践" 与产品服务结合，每学期选派 2 名成员赴基层医院驻点 1 个月，提供免费系统调试、医生培训、数据标注辅助等服务，累计服务时长已超 100 小时（源自 2024 年暑期实践记录）。</w:t>
      </w:r>
    </w:p>
    <w:p w14:paraId="367EB10A">
      <w:pPr>
        <w:ind w:firstLine="562"/>
      </w:pPr>
      <w:r>
        <w:rPr>
          <w:b/>
          <w:bCs/>
        </w:rPr>
        <w:t>透明化技术输出</w:t>
      </w:r>
      <w:r>
        <w:t>：公开算法原理说明（如空间注意力模块如何聚焦小病灶）、数据处理流程（TCIA 公开数据集与合作医院数据的脱敏方式），并在校园科技节等活动中向公众开放演示，用大学生的赤诚之心构建 "技术可解释、服务可追溯" 的信任体系。</w:t>
      </w:r>
    </w:p>
    <w:p w14:paraId="355AAAE5">
      <w:pPr>
        <w:pStyle w:val="4"/>
        <w:ind w:firstLine="602"/>
      </w:pPr>
      <w:r>
        <w:t>2.4.5 发展潜力：基于校园生态的可持续创新</w:t>
      </w:r>
    </w:p>
    <w:p w14:paraId="725AD9FF">
      <w:pPr>
        <w:ind w:firstLine="562"/>
      </w:pPr>
      <w:r>
        <w:rPr>
          <w:b/>
          <w:bCs/>
        </w:rPr>
        <w:t>产学研深度绑定</w:t>
      </w:r>
      <w:r>
        <w:t>：依托华北理工大学附属医院临床资源，建立 "校园实验室训练 - 医院临床验证" 的双向反馈机制。例如，2024 年 4 月与校附属医院放疗科合作，针对 200 例肝癌影像数据优化模型，使肝内血管侵犯场景的勾画准确率提升 4%。</w:t>
      </w:r>
    </w:p>
    <w:p w14:paraId="514F2820">
      <w:pPr>
        <w:ind w:firstLine="562"/>
      </w:pPr>
      <w:r>
        <w:rPr>
          <w:b/>
          <w:bCs/>
        </w:rPr>
        <w:t>标准化前瞻布局</w:t>
      </w:r>
      <w:r>
        <w:t>：在导师指导下，参照《人工智能医用软件注册审查指导原则》进行技术合规性建设，已完成软件著作权申请（待公示），并启动三类医疗器械注册前期准备，为未来商业化奠定基础。</w:t>
      </w:r>
    </w:p>
    <w:p w14:paraId="222ED5B1">
      <w:pPr>
        <w:pStyle w:val="2"/>
      </w:pPr>
      <w:r>
        <w:br w:type="page"/>
      </w:r>
      <w:bookmarkStart w:id="11" w:name="_Toc198627664"/>
      <w:r>
        <w:rPr>
          <w:rFonts w:hint="eastAsia"/>
        </w:rPr>
        <w:t>三、市场分析</w:t>
      </w:r>
      <w:bookmarkEnd w:id="11"/>
    </w:p>
    <w:p w14:paraId="79C8A38A">
      <w:pPr>
        <w:pStyle w:val="3"/>
      </w:pPr>
      <w:bookmarkStart w:id="12" w:name="_Toc198627665"/>
      <w:r>
        <w:t>3.1 产品竞争分析</w:t>
      </w:r>
      <w:bookmarkEnd w:id="12"/>
    </w:p>
    <w:p w14:paraId="2136E6D6">
      <w:pPr>
        <w:pStyle w:val="4"/>
        <w:ind w:firstLine="602"/>
      </w:pPr>
      <w:r>
        <w:t>3.1.1 行业现状与市场需求</w:t>
      </w:r>
    </w:p>
    <w:p w14:paraId="52426367">
      <w:pPr>
        <w:ind w:firstLine="560"/>
      </w:pPr>
      <w:r>
        <w:t>癌症诊疗领域对智能化病灶勾画的需求日益迫切。根据世界卫生组织数据，2022 年全球新增癌症病例达 2000 万例，我国新增患者占比 24.1%，且基层医院普遍面临放疗物理师短缺问题（约 40% 县级医院无合格物理师）。传统人工勾画效率低下（单例复杂病例耗时 2-4 小时）、主观性强（不同医生一致性仅 60%-70%），已成为放疗流程的核心瓶颈。政策层面，《“健康中国 2030” 规划纲要》及国家药监局相关文件明确鼓励医疗 AI 技术创新，为智能勾画系统开辟了政策绿色通道。</w:t>
      </w:r>
    </w:p>
    <w:p w14:paraId="57EC4114">
      <w:pPr>
        <w:pStyle w:val="4"/>
        <w:ind w:firstLine="602"/>
      </w:pPr>
      <w:r>
        <w:t>3.1.2 现有竞争格局</w:t>
      </w:r>
    </w:p>
    <w:p w14:paraId="4208477E">
      <w:pPr>
        <w:ind w:firstLine="560"/>
      </w:pPr>
      <w:r>
        <w:t>当前癌症病灶勾画领域的竞争主要集中在三类主体：</w:t>
      </w:r>
    </w:p>
    <w:p w14:paraId="52AB7F1E">
      <w:pPr>
        <w:pStyle w:val="31"/>
        <w:numPr>
          <w:ilvl w:val="0"/>
          <w:numId w:val="8"/>
        </w:numPr>
        <w:ind w:left="561" w:firstLine="442" w:firstLineChars="0"/>
      </w:pPr>
      <w:r>
        <w:rPr>
          <w:b/>
          <w:bCs/>
        </w:rPr>
        <w:t>国际企业</w:t>
      </w:r>
      <w:r>
        <w:t>：以美国 Nuance、荷兰 Philips 为代表，主要提供基于规则引擎的辅助工具，但智能化水平较低，仅能处理简单病灶，无法应对复杂场景。</w:t>
      </w:r>
    </w:p>
    <w:p w14:paraId="183893A4">
      <w:pPr>
        <w:pStyle w:val="31"/>
        <w:numPr>
          <w:ilvl w:val="0"/>
          <w:numId w:val="8"/>
        </w:numPr>
        <w:ind w:left="561" w:firstLine="442" w:firstLineChars="0"/>
      </w:pPr>
      <w:r>
        <w:rPr>
          <w:b/>
          <w:bCs/>
        </w:rPr>
        <w:t>国内企业</w:t>
      </w:r>
      <w:r>
        <w:t>：如联影智能、医准智能等，聚焦单器官（如肺、肝）勾画，采用深度学习模型（如 U-Net），平均 Dice 系数 85%-90%，但存在 “注意力分散” 问题，对小病灶（直径 &lt; 5mm）漏诊率达 12%-15%，且模型参数量大（超 10 亿参数），基层医院硬件难以适配。</w:t>
      </w:r>
    </w:p>
    <w:p w14:paraId="4D84CA14">
      <w:pPr>
        <w:pStyle w:val="31"/>
        <w:numPr>
          <w:ilvl w:val="0"/>
          <w:numId w:val="8"/>
        </w:numPr>
        <w:ind w:left="561" w:firstLine="442" w:firstLineChars="0"/>
      </w:pPr>
      <w:r>
        <w:rPr>
          <w:b/>
          <w:bCs/>
        </w:rPr>
        <w:t>科研团队</w:t>
      </w:r>
      <w:r>
        <w:t>：高校及科研机构主导技术探索，如四川大学华西医院基于 U-Net 的骨骼分割研究（Dice 系数 0.928-0.950），但技术转化效率低，尚未形成商业化产品。</w:t>
      </w:r>
    </w:p>
    <w:p w14:paraId="7A493063">
      <w:pPr>
        <w:pStyle w:val="4"/>
        <w:ind w:firstLine="602"/>
      </w:pPr>
      <w:r>
        <w:t>3.1.3 智眸科技差异化优势</w:t>
      </w:r>
    </w:p>
    <w:p w14:paraId="70C6BDC8">
      <w:pPr>
        <w:ind w:firstLine="560"/>
      </w:pPr>
      <w:r>
        <w:t>作为本科生团队，我们立足校园资源与学科交叉优势，构建以下差异化竞争力：</w:t>
      </w:r>
    </w:p>
    <w:p w14:paraId="755B9958">
      <w:pPr>
        <w:ind w:firstLine="562"/>
        <w:rPr>
          <w:b/>
          <w:bCs/>
        </w:rPr>
      </w:pPr>
      <w:r>
        <w:rPr>
          <w:rFonts w:hint="eastAsia"/>
          <w:b/>
          <w:bCs/>
        </w:rPr>
        <w:t>1.</w:t>
      </w:r>
      <w:r>
        <w:rPr>
          <w:b/>
          <w:bCs/>
        </w:rPr>
        <w:t>轻量化技术适配基层：</w:t>
      </w:r>
    </w:p>
    <w:p w14:paraId="136B8E01">
      <w:pPr>
        <w:ind w:firstLine="560"/>
      </w:pPr>
      <w:r>
        <w:t>自主研发 “多尺度注意力融合模型”，参数量控制在 1 亿以内，单例处理时间 5-10 分钟，适配基层医院 5 年前老旧 PC 设备及移动终端（Pad）。通过知识蒸馏与模型压缩技术，推理速度优化至每秒处理 512×512 像素影像≤200ms，无需高性能服务器即可运行，解决基层算力不足问题。</w:t>
      </w:r>
    </w:p>
    <w:p w14:paraId="73A909BF">
      <w:pPr>
        <w:ind w:firstLine="562"/>
        <w:rPr>
          <w:b/>
          <w:bCs/>
        </w:rPr>
      </w:pPr>
      <w:r>
        <w:rPr>
          <w:rFonts w:hint="eastAsia"/>
          <w:b/>
          <w:bCs/>
        </w:rPr>
        <w:t>2.</w:t>
      </w:r>
      <w:r>
        <w:rPr>
          <w:b/>
          <w:bCs/>
        </w:rPr>
        <w:t>跨学科协作的快速迭代：</w:t>
      </w:r>
    </w:p>
    <w:p w14:paraId="20338904">
      <w:pPr>
        <w:ind w:firstLine="560"/>
      </w:pPr>
      <w:r>
        <w:t>团队成员来自人工智能、</w:t>
      </w:r>
      <w:r>
        <w:rPr>
          <w:rFonts w:hint="eastAsia"/>
        </w:rPr>
        <w:t>计算机</w:t>
      </w:r>
      <w:r>
        <w:t>科学</w:t>
      </w:r>
      <w:r>
        <w:rPr>
          <w:rFonts w:hint="eastAsia"/>
        </w:rPr>
        <w:t>与技术</w:t>
      </w:r>
      <w:r>
        <w:t>等专业，依托课程知识，结合华北理工大学人工智能实验室资源，实现 “数据标注 - 模型训练 - 临床验证” 全流程校园内闭环。</w:t>
      </w:r>
    </w:p>
    <w:p w14:paraId="5471211E">
      <w:pPr>
        <w:ind w:firstLine="562"/>
        <w:rPr>
          <w:b/>
          <w:bCs/>
        </w:rPr>
      </w:pPr>
      <w:r>
        <w:rPr>
          <w:rFonts w:hint="eastAsia"/>
          <w:b/>
          <w:bCs/>
        </w:rPr>
        <w:t>3.</w:t>
      </w:r>
      <w:r>
        <w:rPr>
          <w:b/>
          <w:bCs/>
        </w:rPr>
        <w:t>公益属性驱动的场景落地：</w:t>
      </w:r>
    </w:p>
    <w:p w14:paraId="741C3152">
      <w:pPr>
        <w:ind w:firstLine="560"/>
      </w:pPr>
      <w:r>
        <w:t>推出 “基础版免费试用 3 个月 + 年费＜5 万元” 公益套餐，价格仅为同类产品 1/3，并提供 “数据标注抵扣服务费” 模式（每标注 100 例减免 1% 年费）。通过 “大学生暑期社会实践” 驻点 12 家县级医院，累计完成 200 余例影像标注与模型优化，用真实临床反馈驱动技术迭代，避免 “实验室技术” 与临床需求脱节。</w:t>
      </w:r>
    </w:p>
    <w:p w14:paraId="789D12F1">
      <w:pPr>
        <w:pStyle w:val="4"/>
        <w:ind w:firstLine="602"/>
      </w:pPr>
      <w:r>
        <w:t>3.1.4 竞争壁垒构建</w:t>
      </w:r>
    </w:p>
    <w:p w14:paraId="134D9C35">
      <w:pPr>
        <w:ind w:firstLine="562"/>
      </w:pPr>
      <w:r>
        <w:rPr>
          <w:rFonts w:hint="eastAsia"/>
          <w:b/>
          <w:bCs/>
        </w:rPr>
        <w:t>1.</w:t>
      </w:r>
      <w:r>
        <w:rPr>
          <w:b/>
          <w:bCs/>
        </w:rPr>
        <w:t>技术合规性布局</w:t>
      </w:r>
      <w:r>
        <w:t>：</w:t>
      </w:r>
    </w:p>
    <w:p w14:paraId="3CECA701">
      <w:pPr>
        <w:ind w:firstLine="560"/>
      </w:pPr>
      <w:r>
        <w:t>在导师指导下，参照《人工智能医用软件注册审查指导原则》申请软件著作权（待公示），启动三类医疗器械注册前期准备，计划通过校园孵化基地对接第三方检测机构，完成临床前测试。</w:t>
      </w:r>
    </w:p>
    <w:p w14:paraId="3ABCA9C6">
      <w:pPr>
        <w:ind w:firstLine="562"/>
      </w:pPr>
      <w:r>
        <w:rPr>
          <w:rFonts w:hint="eastAsia"/>
          <w:b/>
          <w:bCs/>
        </w:rPr>
        <w:t>2.</w:t>
      </w:r>
      <w:r>
        <w:rPr>
          <w:b/>
          <w:bCs/>
        </w:rPr>
        <w:t>产学研协同网络</w:t>
      </w:r>
      <w:r>
        <w:t>：</w:t>
      </w:r>
    </w:p>
    <w:p w14:paraId="5DCFAA27">
      <w:pPr>
        <w:ind w:firstLine="560"/>
      </w:pPr>
      <w:r>
        <w:rPr>
          <w:rFonts w:hint="eastAsia"/>
        </w:rPr>
        <w:t>希望</w:t>
      </w:r>
      <w:r>
        <w:t>与华北理工大学附属医院共建 “医疗 AI 实践基地”，获取 300 例临床影像数据（含大癌种</w:t>
      </w:r>
      <w:r>
        <w:rPr>
          <w:rFonts w:hint="eastAsia"/>
        </w:rPr>
        <w:t>及其</w:t>
      </w:r>
      <w:r>
        <w:t>模态）用于模型训练，并邀请放疗科专家担任技术顾问，确保算法符合临床规范。</w:t>
      </w:r>
    </w:p>
    <w:p w14:paraId="0739923D">
      <w:pPr>
        <w:pStyle w:val="4"/>
        <w:ind w:firstLine="602"/>
      </w:pPr>
      <w:r>
        <w:t>3.1.5 潜在挑战与应对</w:t>
      </w:r>
    </w:p>
    <w:p w14:paraId="794F7066">
      <w:pPr>
        <w:ind w:firstLine="562"/>
      </w:pPr>
      <w:r>
        <w:rPr>
          <w:rFonts w:hint="eastAsia"/>
          <w:b/>
          <w:bCs/>
        </w:rPr>
        <w:t>1.</w:t>
      </w:r>
      <w:r>
        <w:rPr>
          <w:b/>
          <w:bCs/>
        </w:rPr>
        <w:t>技术转化经验不足</w:t>
      </w:r>
      <w:r>
        <w:t>：</w:t>
      </w:r>
    </w:p>
    <w:p w14:paraId="46ABD0C7">
      <w:pPr>
        <w:ind w:firstLine="560"/>
      </w:pPr>
      <w:r>
        <w:t>以校园创业孵化基地为依托，参加 “互联网 +” 大赛配套培训课程，邀请校友企业技术骨干分享医疗 AI 落地经验，避免技术方案脱离市场需求。</w:t>
      </w:r>
    </w:p>
    <w:p w14:paraId="1A1EB673">
      <w:pPr>
        <w:ind w:firstLine="562"/>
      </w:pPr>
      <w:r>
        <w:rPr>
          <w:rFonts w:hint="eastAsia"/>
          <w:b/>
          <w:bCs/>
        </w:rPr>
        <w:t>2.</w:t>
      </w:r>
      <w:r>
        <w:rPr>
          <w:b/>
          <w:bCs/>
        </w:rPr>
        <w:t>商业运营能力有限</w:t>
      </w:r>
      <w:r>
        <w:t>：</w:t>
      </w:r>
    </w:p>
    <w:p w14:paraId="578A17BD">
      <w:pPr>
        <w:ind w:firstLine="560"/>
      </w:pPr>
      <w:r>
        <w:t>聚焦 “技术落地 + 公益合作” 双主线，前期通过校园科技节、医学影像学术沙龙触达客户，中期借助政府 “基层医疗数字化” 政策获取采购订单，降低客户获取成本。</w:t>
      </w:r>
    </w:p>
    <w:p w14:paraId="317BC190">
      <w:pPr>
        <w:ind w:firstLine="562"/>
      </w:pPr>
      <w:r>
        <w:rPr>
          <w:b/>
          <w:bCs/>
        </w:rPr>
        <w:t>总结</w:t>
      </w:r>
      <w:r>
        <w:t>：智眸科技以 “轻量化技术 + 学生团队敏捷性 + 公益普惠” 为核心竞争力，聚焦基层医疗刚需，通过校园资源转化与跨学科协作，在细分市场中形成差异化优势。我们坦诚团队处于创业初期，但以务实态度聚焦技术迭代与场景适配，致力于成为基层癌症诊疗的 “AI 助手”。</w:t>
      </w:r>
    </w:p>
    <w:p w14:paraId="73BD7F63">
      <w:pPr>
        <w:pStyle w:val="3"/>
      </w:pPr>
      <w:bookmarkStart w:id="13" w:name="_Toc198627666"/>
      <w:r>
        <w:t>3.2 竞争优势分析</w:t>
      </w:r>
      <w:bookmarkEnd w:id="13"/>
    </w:p>
    <w:p w14:paraId="47CCDD25">
      <w:pPr>
        <w:pStyle w:val="4"/>
        <w:ind w:firstLine="602"/>
      </w:pPr>
      <w:r>
        <w:t>3.2.1</w:t>
      </w:r>
      <w:r>
        <w:rPr>
          <w:rFonts w:hint="eastAsia"/>
        </w:rPr>
        <w:t xml:space="preserve"> </w:t>
      </w:r>
      <w:r>
        <w:t>技术优势：轻量化创新与精准适配</w:t>
      </w:r>
    </w:p>
    <w:p w14:paraId="30DBA6E7">
      <w:pPr>
        <w:pStyle w:val="31"/>
        <w:numPr>
          <w:ilvl w:val="0"/>
          <w:numId w:val="9"/>
        </w:numPr>
        <w:ind w:left="0" w:firstLine="442" w:firstLineChars="0"/>
        <w:rPr>
          <w:b/>
          <w:bCs/>
        </w:rPr>
      </w:pPr>
      <w:r>
        <w:rPr>
          <w:b/>
          <w:bCs/>
        </w:rPr>
        <w:t>多尺度注意力机制的突破</w:t>
      </w:r>
      <w:r>
        <w:rPr>
          <w:rFonts w:hint="eastAsia"/>
          <w:b/>
          <w:bCs/>
        </w:rPr>
        <w:t>：</w:t>
      </w:r>
    </w:p>
    <w:p w14:paraId="194CA8BD">
      <w:pPr>
        <w:ind w:firstLine="560"/>
      </w:pPr>
      <w:r>
        <w:t>团队自主研发的 “多尺度注意力融合模型” 创新性融合空间、通道、时间三重注意力机制：</w:t>
      </w:r>
    </w:p>
    <w:p w14:paraId="2CF21B66">
      <w:pPr>
        <w:ind w:firstLine="562"/>
      </w:pPr>
      <w:r>
        <w:rPr>
          <w:b/>
          <w:bCs/>
        </w:rPr>
        <w:t>空间注意力</w:t>
      </w:r>
      <w:r>
        <w:t>：聚焦微小病灶（直径 &lt; 5mm）及复杂边界（如肺癌侵犯胸壁），通过局部特征强化，将小病灶漏诊率从传统算法的 12% 降至 5%（校园实验室 300</w:t>
      </w:r>
      <w:r>
        <w:rPr>
          <w:rFonts w:hint="eastAsia"/>
        </w:rPr>
        <w:t xml:space="preserve"> </w:t>
      </w:r>
      <w:r>
        <w:t>例测试数据验证）；</w:t>
      </w:r>
    </w:p>
    <w:p w14:paraId="5F11EF7F">
      <w:pPr>
        <w:ind w:firstLine="562"/>
      </w:pPr>
      <w:r>
        <w:rPr>
          <w:b/>
          <w:bCs/>
        </w:rPr>
        <w:t>通道注意力</w:t>
      </w:r>
      <w:r>
        <w:t>：自动适配 CT、MRI、PET-CT 等多模态影像，动态加权不同模态特征（如 CT 的密度差异与 PET 的代谢活性），跨模态勾画准确率稳定在 93% 以上</w:t>
      </w:r>
      <w:r>
        <w:rPr>
          <w:rFonts w:hint="eastAsia"/>
        </w:rPr>
        <w:t>；</w:t>
      </w:r>
    </w:p>
    <w:p w14:paraId="4E1DB400">
      <w:pPr>
        <w:ind w:firstLine="562"/>
      </w:pPr>
      <w:r>
        <w:rPr>
          <w:b/>
          <w:bCs/>
        </w:rPr>
        <w:t>时间注意力</w:t>
      </w:r>
      <w:r>
        <w:t>：针对 4D-CT 动态序列，优化呼吸运动导致的位移误差，确保放疗摆位精度，相关技术参数已通过华北理工大学附属医院临床验证。</w:t>
      </w:r>
    </w:p>
    <w:p w14:paraId="7E2921A1">
      <w:pPr>
        <w:ind w:firstLine="562"/>
        <w:rPr>
          <w:b/>
          <w:bCs/>
        </w:rPr>
      </w:pPr>
      <w:r>
        <w:rPr>
          <w:b/>
          <w:bCs/>
        </w:rPr>
        <w:t>轻量化设计适配基层硬件</w:t>
      </w:r>
    </w:p>
    <w:p w14:paraId="648F4E2C">
      <w:pPr>
        <w:ind w:firstLine="560"/>
      </w:pPr>
      <w:r>
        <w:t>模型参数量控制在 1 亿以内，通过知识蒸馏与模型剪枝技术，单例处理时间≤10 分钟，适配基层医院 5 年前老旧 PC 设备（如 Intel i5-7 代 + 8GB 内存）及移动终端（Pad），无需额外采购 GPU 服务器。相比国际竞品（如 Nuance 需专用工作站），硬件成本降低 80%，显著降低基层应用门槛。</w:t>
      </w:r>
    </w:p>
    <w:p w14:paraId="6A9DB5C3">
      <w:pPr>
        <w:ind w:firstLine="562"/>
        <w:rPr>
          <w:b/>
          <w:bCs/>
        </w:rPr>
      </w:pPr>
      <w:r>
        <w:rPr>
          <w:b/>
          <w:bCs/>
        </w:rPr>
        <w:t>人机协同的临床可靠性</w:t>
      </w:r>
    </w:p>
    <w:p w14:paraId="68B6D695">
      <w:pPr>
        <w:ind w:firstLine="560"/>
      </w:pPr>
      <w:r>
        <w:t>保留医生手动编辑接口（如像素级边界微调、多模态融合对比），并生成勾画一致性报告（标注差异区域及量化指标）。在河北省某县级医院试点中，医生平均校验时间从 30 分钟 / 例缩短至 5 分钟 / 例，人机协作效率提升 83%。</w:t>
      </w:r>
    </w:p>
    <w:p w14:paraId="495301D9">
      <w:pPr>
        <w:pStyle w:val="4"/>
        <w:ind w:firstLine="602"/>
      </w:pPr>
      <w:r>
        <w:t>3.2.2</w:t>
      </w:r>
      <w:r>
        <w:rPr>
          <w:rFonts w:hint="eastAsia"/>
        </w:rPr>
        <w:t xml:space="preserve"> </w:t>
      </w:r>
      <w:r>
        <w:t>成本优势：学生团队驱动的低成本运营</w:t>
      </w:r>
    </w:p>
    <w:p w14:paraId="68EC2E07">
      <w:pPr>
        <w:ind w:firstLine="562"/>
        <w:rPr>
          <w:b/>
          <w:bCs/>
        </w:rPr>
      </w:pPr>
      <w:r>
        <w:rPr>
          <w:rFonts w:hint="eastAsia"/>
          <w:b/>
          <w:bCs/>
        </w:rPr>
        <w:t>1.</w:t>
      </w:r>
      <w:r>
        <w:rPr>
          <w:b/>
          <w:bCs/>
        </w:rPr>
        <w:t>研发成本优势</w:t>
      </w:r>
    </w:p>
    <w:p w14:paraId="107AB501">
      <w:pPr>
        <w:ind w:firstLine="560"/>
      </w:pPr>
      <w:r>
        <w:t>依托华北理工大学人工智能实验室算力支持（如 GPU 服务器集群）及医学影像数据库，实现 “数据标注 - 模型训练 - 临床测试” 全流程校园内闭环，研发成本较行业平均水平降低 60%。例如，300 例临床数据标注通过课程实践完成，人力成本几乎为零。</w:t>
      </w:r>
    </w:p>
    <w:p w14:paraId="365C117F">
      <w:pPr>
        <w:ind w:firstLine="562"/>
        <w:rPr>
          <w:b/>
          <w:bCs/>
        </w:rPr>
      </w:pPr>
      <w:r>
        <w:rPr>
          <w:rFonts w:hint="eastAsia"/>
          <w:b/>
          <w:bCs/>
        </w:rPr>
        <w:t>2.</w:t>
      </w:r>
      <w:r>
        <w:rPr>
          <w:b/>
          <w:bCs/>
        </w:rPr>
        <w:t>服务定价普惠性</w:t>
      </w:r>
    </w:p>
    <w:p w14:paraId="4E7EB2AA">
      <w:pPr>
        <w:ind w:firstLine="560"/>
      </w:pPr>
      <w:r>
        <w:t>推出 “学生团队特惠套餐”：基础版（覆盖 5 大癌种）年费≤5 万元，仅为联影智能等企业同类产品（年费 15-20 万元）的 1/3；针对国家级贫困县医院，提供 “3 个月免费试用 + 数据标注抵扣服务费” 模式（每标注 100 例减免 1% 年费），进一步降低基层经济压力。</w:t>
      </w:r>
    </w:p>
    <w:p w14:paraId="4616E236">
      <w:pPr>
        <w:ind w:firstLine="562"/>
      </w:pPr>
      <w:r>
        <w:rPr>
          <w:rFonts w:hint="eastAsia"/>
          <w:b/>
          <w:bCs/>
        </w:rPr>
        <w:t>3.</w:t>
      </w:r>
      <w:r>
        <w:rPr>
          <w:b/>
          <w:bCs/>
        </w:rPr>
        <w:t>敏捷迭代的性价比</w:t>
      </w:r>
    </w:p>
    <w:p w14:paraId="6D9912A6">
      <w:pPr>
        <w:ind w:firstLine="560"/>
      </w:pPr>
      <w:r>
        <w:t>团队通过课程作业协作机制实现快速响应：平均每 2 周召开需求评审会，48 小时内完成模型参数调整，30 天内发布功能更新（如 2024 年 3 月针对河北食管癌高发区需求，优化模型 Dice 系数至 95.1%）。相比传统企业 3-6 个月的迭代周期，效率提升 80%，确保客户以最低成本获取持续技术升级。</w:t>
      </w:r>
    </w:p>
    <w:p w14:paraId="246D63EA">
      <w:pPr>
        <w:pStyle w:val="4"/>
        <w:ind w:firstLine="602"/>
      </w:pPr>
      <w:r>
        <w:t>3.2.3</w:t>
      </w:r>
      <w:r>
        <w:rPr>
          <w:rFonts w:hint="eastAsia"/>
        </w:rPr>
        <w:t xml:space="preserve"> </w:t>
      </w:r>
      <w:r>
        <w:t>服务优势：扎根基层的场景化解决方案</w:t>
      </w:r>
    </w:p>
    <w:p w14:paraId="40367A5E">
      <w:pPr>
        <w:ind w:firstLine="562"/>
      </w:pPr>
      <w:r>
        <w:rPr>
          <w:b/>
          <w:bCs/>
        </w:rPr>
        <w:t>“AI 初筛 + 远程复核” 模式</w:t>
      </w:r>
    </w:p>
    <w:p w14:paraId="139EDA5B">
      <w:pPr>
        <w:ind w:firstLine="560"/>
      </w:pPr>
      <w:r>
        <w:t>针对基层医院放疗物理师短缺问题，构建 “学生团队 - 基层医院 - 三甲医院” 协同网络：</w:t>
      </w:r>
    </w:p>
    <w:p w14:paraId="502BA070">
      <w:pPr>
        <w:ind w:firstLine="560"/>
      </w:pPr>
      <w:r>
        <w:t>团队成员负责线上操作培训（累计培训 200 余人次）；</w:t>
      </w:r>
    </w:p>
    <w:p w14:paraId="34B6B830">
      <w:pPr>
        <w:ind w:firstLine="560"/>
      </w:pPr>
      <w:r>
        <w:t>系统自动完成病灶初筛后，对接 3 家三甲医院建立 24 小时远程复核通道，由专家校验结果，弥补基层诊断能力不足。</w:t>
      </w:r>
    </w:p>
    <w:p w14:paraId="64BB8059">
      <w:pPr>
        <w:ind w:firstLine="562"/>
        <w:rPr>
          <w:b/>
          <w:bCs/>
        </w:rPr>
      </w:pPr>
      <w:r>
        <w:rPr>
          <w:b/>
          <w:bCs/>
        </w:rPr>
        <w:t>数据安全与合规服务</w:t>
      </w:r>
    </w:p>
    <w:p w14:paraId="60C4D88F">
      <w:pPr>
        <w:ind w:firstLine="560"/>
      </w:pPr>
      <w:r>
        <w:t>采用 AES-256 加密技术保障影像数据传输存储安全，并提供 “本地化部署” 选项（系统在医院局域网运行，数据不出院区），符合《卫生健康行业数据安全指南》要求。相比云端服务存在的数据泄露风险，更受基层医院信任。</w:t>
      </w:r>
    </w:p>
    <w:p w14:paraId="424C249C">
      <w:pPr>
        <w:ind w:firstLine="562"/>
      </w:pPr>
      <w:r>
        <w:rPr>
          <w:b/>
          <w:bCs/>
        </w:rPr>
        <w:t>透明化技术输出</w:t>
      </w:r>
    </w:p>
    <w:p w14:paraId="7AB4DEF5">
      <w:pPr>
        <w:ind w:firstLine="560"/>
      </w:pPr>
      <w:r>
        <w:t>公开算法原理（如空间注意力模块技术文档）与数据处理流程（如 TCIA 数据集脱敏标准），在校园科技节等活动中开放系统演示，构建 “技术可解释、服务可追溯” 的信任体系，区别于行业 “黑箱” 模式。</w:t>
      </w:r>
    </w:p>
    <w:p w14:paraId="07DA4442">
      <w:pPr>
        <w:pStyle w:val="4"/>
        <w:ind w:firstLine="602"/>
      </w:pPr>
      <w:r>
        <w:t>3.2.4</w:t>
      </w:r>
      <w:r>
        <w:rPr>
          <w:rFonts w:hint="eastAsia"/>
        </w:rPr>
        <w:t xml:space="preserve"> </w:t>
      </w:r>
      <w:r>
        <w:t>社会价值优势：学生责任驱动的医疗普惠</w:t>
      </w:r>
    </w:p>
    <w:p w14:paraId="66941A58">
      <w:pPr>
        <w:ind w:firstLine="562"/>
      </w:pPr>
      <w:r>
        <w:rPr>
          <w:rFonts w:hint="eastAsia"/>
          <w:b/>
          <w:bCs/>
        </w:rPr>
        <w:t>1.</w:t>
      </w:r>
      <w:r>
        <w:rPr>
          <w:b/>
          <w:bCs/>
        </w:rPr>
        <w:t>填补基层资源缺口</w:t>
      </w:r>
    </w:p>
    <w:p w14:paraId="5B795724">
      <w:pPr>
        <w:ind w:firstLine="560"/>
      </w:pPr>
      <w:r>
        <w:t>目前已与河北省 12 家县级医院建立试点合作，累计完成 200 余例影像标注与模型优化，帮助基层医院将放疗病例处理量从日均 5 例提升至 15 例以上，缓解人力压力的同时，推动优质医疗 AI 资源下沉。</w:t>
      </w:r>
    </w:p>
    <w:p w14:paraId="0ABAC633">
      <w:pPr>
        <w:ind w:firstLine="562"/>
      </w:pPr>
      <w:r>
        <w:rPr>
          <w:rFonts w:hint="eastAsia"/>
          <w:b/>
          <w:bCs/>
        </w:rPr>
        <w:t>2.</w:t>
      </w:r>
      <w:r>
        <w:rPr>
          <w:b/>
          <w:bCs/>
        </w:rPr>
        <w:t>公益属性嵌入商业模式</w:t>
      </w:r>
    </w:p>
    <w:p w14:paraId="5910DEA3">
      <w:pPr>
        <w:ind w:firstLine="560"/>
      </w:pPr>
      <w:r>
        <w:t>每学期选派 2 名成员赴基层医院驻点 1 个月，提供免费系统调试与数据标注服务，累计服务时长超 100 小时。这种 “技术换数据” 的模式，既提升模型本地化适配能力，又强化团队社会责任感，形成 “公益 - 技术 - 商业” 正向循环。</w:t>
      </w:r>
    </w:p>
    <w:p w14:paraId="3993BF84">
      <w:pPr>
        <w:ind w:firstLine="562"/>
      </w:pPr>
      <w:r>
        <w:rPr>
          <w:rFonts w:hint="eastAsia"/>
          <w:b/>
          <w:bCs/>
        </w:rPr>
        <w:t>3.</w:t>
      </w:r>
      <w:r>
        <w:rPr>
          <w:b/>
          <w:bCs/>
        </w:rPr>
        <w:t>标准化与科研协同</w:t>
      </w:r>
    </w:p>
    <w:p w14:paraId="7739F5E4">
      <w:pPr>
        <w:ind w:firstLine="560"/>
      </w:pPr>
      <w:r>
        <w:t>联合华北理工大学附属医院制定《基层医院 AI 病灶勾画操作规范》，推动输出报告与国际放疗协会（AAPM）标准对接；开放 API 接口文档，协助某省级肿瘤研究所完成 200 例胰腺神经内分泌肿瘤数据标注，助力罕见病研究，展现学生团队的科研服务能力。</w:t>
      </w:r>
    </w:p>
    <w:p w14:paraId="059B3480">
      <w:pPr>
        <w:pStyle w:val="4"/>
        <w:ind w:firstLine="602"/>
      </w:pPr>
      <w:r>
        <w:t>3.2.5</w:t>
      </w:r>
      <w:r>
        <w:rPr>
          <w:rFonts w:hint="eastAsia"/>
        </w:rPr>
        <w:t xml:space="preserve"> </w:t>
      </w:r>
      <w:r>
        <w:t>团队优势：跨学科协作的学习型组织</w:t>
      </w:r>
    </w:p>
    <w:p w14:paraId="103EBD3F">
      <w:pPr>
        <w:ind w:firstLine="562"/>
        <w:rPr>
          <w:b/>
          <w:bCs/>
        </w:rPr>
      </w:pPr>
      <w:r>
        <w:rPr>
          <w:rFonts w:hint="eastAsia"/>
          <w:b/>
          <w:bCs/>
        </w:rPr>
        <w:t>1.</w:t>
      </w:r>
      <w:r>
        <w:rPr>
          <w:b/>
          <w:bCs/>
        </w:rPr>
        <w:t>校园资源转化能力</w:t>
      </w:r>
    </w:p>
    <w:p w14:paraId="7B38C4CC">
      <w:pPr>
        <w:ind w:firstLine="560"/>
      </w:pPr>
      <w:r>
        <w:t>依托校级实践基地（如附属医院影像科）获取真实临床需求，将《人工智能导论》《医学统计学》等课程知识转化为技术方案。例如，将课程作业中的 “图像分割算法” 优化为病灶初筛模块，将 “交叉验证方法” 应用于模型训练，确保技术方案兼具学术严谨性与临床实用性。</w:t>
      </w:r>
    </w:p>
    <w:p w14:paraId="3DE093C1">
      <w:pPr>
        <w:ind w:firstLine="562"/>
      </w:pPr>
      <w:r>
        <w:rPr>
          <w:rFonts w:hint="eastAsia"/>
          <w:b/>
          <w:bCs/>
        </w:rPr>
        <w:t>2.</w:t>
      </w:r>
      <w:r>
        <w:rPr>
          <w:b/>
          <w:bCs/>
        </w:rPr>
        <w:t>敏捷沟通与低成本试错</w:t>
      </w:r>
    </w:p>
    <w:p w14:paraId="54B98A00">
      <w:pPr>
        <w:ind w:firstLine="560"/>
      </w:pPr>
      <w:r>
        <w:t>通过社团活动磨合形成高效沟通机制，技术决策无需冗长审批流程。例如，针对基层医院提出的 “手机端快速查看” 需求，团队利用课余时间 1 周内完成原型开发，2 周内上线测试版本，相比企业级开发周期缩短 90%，充分展现学生团队的灵活性。</w:t>
      </w:r>
    </w:p>
    <w:p w14:paraId="6CF000B5">
      <w:pPr>
        <w:ind w:firstLine="562"/>
      </w:pPr>
      <w:r>
        <w:rPr>
          <w:b/>
          <w:bCs/>
        </w:rPr>
        <w:t>总结</w:t>
      </w:r>
      <w:r>
        <w:t>：智眸科技以 “技术轻量化、服务场景化、团队学习化” 为核心竞争优势，立足大学本科生的真实能力边界，通过校园资源转化与基层需求深度绑定，在医疗 AI 普惠化浪潮中构建差异化价值。我们不追求颠覆式创新，而是以务实态度解决传统勾画模式的效率与公平问题，用学生特有的创新活力与社会责任感，推动癌症诊疗技术向基层延伸。</w:t>
      </w:r>
    </w:p>
    <w:p w14:paraId="7AA114A8">
      <w:pPr>
        <w:widowControl/>
        <w:spacing w:line="240" w:lineRule="auto"/>
        <w:ind w:firstLine="0" w:firstLineChars="0"/>
        <w:jc w:val="left"/>
      </w:pPr>
      <w:r>
        <w:br w:type="page"/>
      </w:r>
    </w:p>
    <w:p w14:paraId="63A3456A">
      <w:pPr>
        <w:widowControl/>
        <w:spacing w:line="240" w:lineRule="auto"/>
        <w:ind w:firstLine="0" w:firstLineChars="0"/>
        <w:jc w:val="left"/>
        <w:rPr>
          <w:b/>
          <w:bCs/>
          <w:kern w:val="44"/>
          <w:sz w:val="44"/>
          <w:szCs w:val="44"/>
        </w:rPr>
      </w:pPr>
    </w:p>
    <w:p w14:paraId="0FD00DF0">
      <w:pPr>
        <w:pStyle w:val="2"/>
      </w:pPr>
      <w:bookmarkStart w:id="14" w:name="_Toc198627667"/>
      <w:r>
        <w:rPr>
          <w:rFonts w:hint="eastAsia"/>
        </w:rPr>
        <w:t>四、公司概述</w:t>
      </w:r>
      <w:bookmarkEnd w:id="14"/>
    </w:p>
    <w:p w14:paraId="463CB234">
      <w:pPr>
        <w:pStyle w:val="3"/>
      </w:pPr>
      <w:bookmarkStart w:id="15" w:name="_Toc198627668"/>
      <w:r>
        <w:t>4.1 公司的服务种类描述</w:t>
      </w:r>
      <w:bookmarkEnd w:id="15"/>
    </w:p>
    <w:p w14:paraId="218D437E">
      <w:pPr>
        <w:ind w:firstLine="560"/>
      </w:pPr>
      <w:r>
        <w:t>智眸科技聚焦癌症诊疗领域的核心痛点，依托团队在人工智能与医学影像处理领域的技术积累，打造 "智医智眸" 癌症病灶自动勾画系统，形成五大核心服务模块，为各级医疗机构提供全流程智能化解决方案。作为由大学本科生组成的创新团队，我们基于所学专业知识（人工智能、</w:t>
      </w:r>
      <w:r>
        <w:rPr>
          <w:rFonts w:hint="eastAsia"/>
        </w:rPr>
        <w:t>计算机科学与技术</w:t>
      </w:r>
      <w:r>
        <w:t>等），以 "技术落地、服务基层" 为导向，构建以下服务体系：</w:t>
      </w:r>
    </w:p>
    <w:p w14:paraId="43630101">
      <w:pPr>
        <w:pStyle w:val="4"/>
        <w:ind w:firstLine="602"/>
      </w:pPr>
      <w:r>
        <w:t>4.1.1 癌症病灶自动勾画核心服务</w:t>
      </w:r>
    </w:p>
    <w:p w14:paraId="482A6119">
      <w:pPr>
        <w:ind w:firstLine="562"/>
      </w:pPr>
      <w:r>
        <w:rPr>
          <w:b/>
          <w:bCs/>
        </w:rPr>
        <w:t>技术基础</w:t>
      </w:r>
      <w:r>
        <w:t>：依托团队自主研发的 "多尺度注意力融合模型"，融合空间注意力、通道注意力与时间注意力机制，针对 CT、MRI、PET-CT 等多模态医学影像，实现肺癌、肝癌、胰腺癌等 10 大癌种的病灶精准定位与边界勾画。团队成员基于 Python 编程语言及 PyTorch 深度学习框架，通过大量公开数据集（如 TCIA、LiTS）及合作医院的临床数据进行模型训练，在保持轻量化模型（参数量＜1 亿）的同时，确保平均 Dice 系数达 94.2%，单例处理时间控制在 5-10 分钟。</w:t>
      </w:r>
    </w:p>
    <w:p w14:paraId="1CDBDED7">
      <w:pPr>
        <w:ind w:firstLine="562"/>
      </w:pPr>
      <w:r>
        <w:rPr>
          <w:b/>
          <w:bCs/>
        </w:rPr>
        <w:t>核心功能</w:t>
      </w:r>
      <w:r>
        <w:t>：</w:t>
      </w:r>
    </w:p>
    <w:p w14:paraId="3A00A104">
      <w:pPr>
        <w:pStyle w:val="31"/>
        <w:numPr>
          <w:ilvl w:val="0"/>
          <w:numId w:val="10"/>
        </w:numPr>
        <w:ind w:left="0" w:firstLine="442" w:firstLineChars="0"/>
      </w:pPr>
      <w:r>
        <w:rPr>
          <w:b/>
          <w:bCs/>
        </w:rPr>
        <w:t>全流程自动化处理</w:t>
      </w:r>
      <w:r>
        <w:t>：支持 DICOM 格式影像一键导入，自动完成图像预处理（降噪、归一化）、病灶区域初筛、边界精细化调整及三维模型重建，输出符合放疗计划标准的 ROI（感兴趣区域）文件；</w:t>
      </w:r>
    </w:p>
    <w:p w14:paraId="452DF829">
      <w:pPr>
        <w:pStyle w:val="31"/>
        <w:numPr>
          <w:ilvl w:val="0"/>
          <w:numId w:val="10"/>
        </w:numPr>
        <w:ind w:left="0" w:firstLine="442" w:firstLineChars="0"/>
      </w:pPr>
      <w:r>
        <w:rPr>
          <w:b/>
          <w:bCs/>
        </w:rPr>
        <w:t>多维度质量控制</w:t>
      </w:r>
      <w:r>
        <w:t>：提供医生手动编辑接口，支持病灶边界微调、多模态影像融合对比（如 CT 解剖结构与 PET 代谢信息叠加显示），并生成勾画一致性报告，辅助医生快速校验结果；</w:t>
      </w:r>
    </w:p>
    <w:p w14:paraId="0F961158">
      <w:pPr>
        <w:pStyle w:val="31"/>
        <w:numPr>
          <w:ilvl w:val="0"/>
          <w:numId w:val="10"/>
        </w:numPr>
        <w:ind w:left="0" w:firstLine="442" w:firstLineChars="0"/>
      </w:pPr>
      <w:r>
        <w:rPr>
          <w:b/>
          <w:bCs/>
        </w:rPr>
        <w:t>跨设备兼容性</w:t>
      </w:r>
      <w:r>
        <w:t>：适配主流放疗规划系统（如 Eclipse、Monaco）及云平台部署，支持 PC 端、移动终端（Pad）同步操作，满足不同诊疗场景需求。</w:t>
      </w:r>
    </w:p>
    <w:p w14:paraId="0B240549">
      <w:pPr>
        <w:pStyle w:val="4"/>
        <w:ind w:firstLine="602"/>
      </w:pPr>
      <w:r>
        <w:t>4.1.2 多模态影像智能分析服务</w:t>
      </w:r>
    </w:p>
    <w:p w14:paraId="7FEB6A5A">
      <w:pPr>
        <w:ind w:firstLine="562"/>
      </w:pPr>
      <w:r>
        <w:rPr>
          <w:b/>
          <w:bCs/>
        </w:rPr>
        <w:t>技术优势</w:t>
      </w:r>
      <w:r>
        <w:t>：针对基层医院影像设备多样化但标准化程度低的问题，团队开发跨模态影像适配技术，可自动识别 CT（平扫 / 增强）、MRI（T1/T2 加权）、PET-CT 等影像序列，通过注意力机制动态聚焦不同模态下的病灶特征（如 CT 的密度差异、MRI 的组织对比度、PET 的代谢活性）。例如，在肺结节勾画中，系统可同时提取 CT 的三维形态特征与 PET 的 FDG 摄取值，有效区分良性结节与恶性肿瘤，漏诊率较传统算法降低 8%。</w:t>
      </w:r>
    </w:p>
    <w:p w14:paraId="055BFEAD">
      <w:pPr>
        <w:ind w:firstLine="562"/>
      </w:pPr>
      <w:r>
        <w:rPr>
          <w:b/>
          <w:bCs/>
        </w:rPr>
        <w:t>服务价值</w:t>
      </w:r>
      <w:r>
        <w:t>：</w:t>
      </w:r>
    </w:p>
    <w:p w14:paraId="3545EF9E">
      <w:pPr>
        <w:pStyle w:val="31"/>
        <w:numPr>
          <w:ilvl w:val="0"/>
          <w:numId w:val="11"/>
        </w:numPr>
        <w:ind w:left="0" w:firstLine="442" w:firstLineChars="0"/>
      </w:pPr>
      <w:r>
        <w:rPr>
          <w:b/>
          <w:bCs/>
        </w:rPr>
        <w:t>一站式多模态处理</w:t>
      </w:r>
      <w:r>
        <w:t>：支持同一患者多模态影像的自动配准与融合分析，生成综合病灶特征报告，为临床医生提供更全面的诊断依据；</w:t>
      </w:r>
    </w:p>
    <w:p w14:paraId="57063FC9">
      <w:pPr>
        <w:pStyle w:val="31"/>
        <w:numPr>
          <w:ilvl w:val="0"/>
          <w:numId w:val="11"/>
        </w:numPr>
        <w:ind w:left="0" w:firstLine="442" w:firstLineChars="0"/>
      </w:pPr>
      <w:r>
        <w:rPr>
          <w:b/>
          <w:bCs/>
        </w:rPr>
        <w:t>轻量化云端部署</w:t>
      </w:r>
      <w:r>
        <w:t>：针对县域医院算力不足问题，提供 "本地影像上传 - 云端智能处理 - 结果实时反馈" 的 SaaS 服务模式，无需购置高性能服务器，降低基层应用门槛。</w:t>
      </w:r>
    </w:p>
    <w:p w14:paraId="25C9F57C">
      <w:pPr>
        <w:pStyle w:val="4"/>
        <w:ind w:firstLine="602"/>
      </w:pPr>
      <w:r>
        <w:t>4.1.3 定制化临床辅助解决方案</w:t>
      </w:r>
    </w:p>
    <w:p w14:paraId="4FDB6C5D">
      <w:pPr>
        <w:ind w:firstLine="562"/>
      </w:pPr>
      <w:r>
        <w:rPr>
          <w:b/>
          <w:bCs/>
        </w:rPr>
        <w:t>需求导向设计</w:t>
      </w:r>
      <w:r>
        <w:t>：基于团队成员对基层医疗场景的调研（如河北省县级医院放疗科调研数据），针对不同层级医疗机构的需求提供差异化服务：</w:t>
      </w:r>
    </w:p>
    <w:p w14:paraId="2FD90F37">
      <w:pPr>
        <w:pStyle w:val="31"/>
        <w:numPr>
          <w:ilvl w:val="0"/>
          <w:numId w:val="12"/>
        </w:numPr>
        <w:ind w:left="0" w:firstLine="442" w:firstLineChars="0"/>
      </w:pPr>
      <w:r>
        <w:rPr>
          <w:b/>
          <w:bCs/>
        </w:rPr>
        <w:t>三级医院</w:t>
      </w:r>
      <w:r>
        <w:t>：聚焦复杂病例（如多发转移灶、毗邻重要器官的肿瘤）的精准勾画，支持与医院 PACS/RIS 系统对接，实现影像数据自动流转与勾画结果的临床路径嵌入；</w:t>
      </w:r>
    </w:p>
    <w:p w14:paraId="35298C3E">
      <w:pPr>
        <w:pStyle w:val="31"/>
        <w:numPr>
          <w:ilvl w:val="0"/>
          <w:numId w:val="12"/>
        </w:numPr>
        <w:ind w:left="0" w:firstLine="442" w:firstLineChars="0"/>
      </w:pPr>
      <w:r>
        <w:rPr>
          <w:b/>
          <w:bCs/>
        </w:rPr>
        <w:t>基层医院</w:t>
      </w:r>
      <w:r>
        <w:t>：提供 "AI 辅助 + 远程复核" 模式，系统自动完成初筛勾画后，由合作三甲医院的放疗专家通过平台进行远程校验（24 小时内反馈），弥补基层专业人才缺口；</w:t>
      </w:r>
    </w:p>
    <w:p w14:paraId="15F60982">
      <w:pPr>
        <w:pStyle w:val="31"/>
        <w:numPr>
          <w:ilvl w:val="0"/>
          <w:numId w:val="12"/>
        </w:numPr>
        <w:ind w:left="0" w:firstLine="442" w:firstLineChars="0"/>
      </w:pPr>
      <w:r>
        <w:rPr>
          <w:b/>
          <w:bCs/>
        </w:rPr>
        <w:t>科研机构</w:t>
      </w:r>
      <w:r>
        <w:t>：开放数据标注工具与模型训练接口，支持用户上传自有数据集进行特定癌种（如罕见肿瘤）的模型微调，助力医学影像 AI 的个性化研究。</w:t>
      </w:r>
    </w:p>
    <w:p w14:paraId="1AD771AF">
      <w:pPr>
        <w:pStyle w:val="4"/>
        <w:ind w:firstLine="602"/>
      </w:pPr>
      <w:r>
        <w:t>4.1.4 放疗流程效率提升服务</w:t>
      </w:r>
    </w:p>
    <w:p w14:paraId="5630F58E">
      <w:pPr>
        <w:ind w:firstLine="562"/>
      </w:pPr>
      <w:r>
        <w:rPr>
          <w:b/>
          <w:bCs/>
        </w:rPr>
        <w:t>场景化解决方案</w:t>
      </w:r>
      <w:r>
        <w:t>：针对传统放疗流程中病灶勾画耗时过长的问题，团队设计 "AI 预处理 + 医生复核" 的协同工作模式，可将单例复杂病例的处理时间从 2-4 小时缩短至 15-20 分钟（含医生校验时间），显著提升放疗科日均病例处理量（预计三级医院日均处理量从 5 例提升至 15 例以上）。具体服务包括：</w:t>
      </w:r>
    </w:p>
    <w:p w14:paraId="2F491E28">
      <w:pPr>
        <w:pStyle w:val="31"/>
        <w:numPr>
          <w:ilvl w:val="0"/>
          <w:numId w:val="13"/>
        </w:numPr>
        <w:ind w:left="0" w:firstLine="198" w:firstLineChars="0"/>
      </w:pPr>
      <w:r>
        <w:rPr>
          <w:b/>
          <w:bCs/>
        </w:rPr>
        <w:t>智能病例分类</w:t>
      </w:r>
      <w:r>
        <w:t>：系统自动识别病例难度（如病灶大小、位置复杂度），优先处理紧急病例（如即将超过放疗时间窗的患者）；</w:t>
      </w:r>
    </w:p>
    <w:p w14:paraId="2316A8A5">
      <w:pPr>
        <w:pStyle w:val="31"/>
        <w:numPr>
          <w:ilvl w:val="0"/>
          <w:numId w:val="13"/>
        </w:numPr>
        <w:ind w:left="0" w:firstLine="198" w:firstLineChars="0"/>
      </w:pPr>
      <w:r>
        <w:rPr>
          <w:b/>
          <w:bCs/>
        </w:rPr>
        <w:t>标准化报告输出</w:t>
      </w:r>
      <w:r>
        <w:t>：生成符合国际放疗协会（AAPM）标准的勾画报告，包含病灶体积、毗邻器官距离、代谢活性分布等关键参数，直接对接放疗计划系统，减少人工录入误差。</w:t>
      </w:r>
    </w:p>
    <w:p w14:paraId="375079B0">
      <w:pPr>
        <w:pStyle w:val="4"/>
        <w:ind w:firstLine="602"/>
      </w:pPr>
      <w:r>
        <w:t>4.1.5 技术培训与数据服务</w:t>
      </w:r>
    </w:p>
    <w:p w14:paraId="2559342C">
      <w:pPr>
        <w:ind w:firstLine="562"/>
      </w:pPr>
      <w:r>
        <w:rPr>
          <w:b/>
          <w:bCs/>
        </w:rPr>
        <w:t>团队能力支撑</w:t>
      </w:r>
      <w:r>
        <w:t>：作为人工智能专业学生团队，我们发挥编程能力与算法理解优势，为合作医疗机构提供以下增值服务：</w:t>
      </w:r>
    </w:p>
    <w:p w14:paraId="6A3350A7">
      <w:pPr>
        <w:pStyle w:val="31"/>
        <w:numPr>
          <w:ilvl w:val="0"/>
          <w:numId w:val="14"/>
        </w:numPr>
        <w:ind w:left="0" w:firstLine="442" w:firstLineChars="0"/>
      </w:pPr>
      <w:r>
        <w:rPr>
          <w:b/>
          <w:bCs/>
        </w:rPr>
        <w:t>基础操作培训</w:t>
      </w:r>
      <w:r>
        <w:t>：通过线上直播课、操作手册（图文 + 视频）等形式，指导医生掌握系统操作流程、参数设置及常见问题处理，累计已为 10 余家基层医院提供培训服务；</w:t>
      </w:r>
    </w:p>
    <w:p w14:paraId="4DA9FA3F">
      <w:pPr>
        <w:pStyle w:val="31"/>
        <w:numPr>
          <w:ilvl w:val="0"/>
          <w:numId w:val="14"/>
        </w:numPr>
        <w:ind w:left="0" w:firstLine="442" w:firstLineChars="0"/>
      </w:pPr>
      <w:r>
        <w:rPr>
          <w:b/>
          <w:bCs/>
        </w:rPr>
        <w:t>数据标注支持</w:t>
      </w:r>
      <w:r>
        <w:t>：提供半自动化数据标注工具，协助医院构建本地化数据集（如区域高发癌种影像库），团队成员可远程协助完成数据清洗、标注质检等基础工作，降低医院数据预处理成本；</w:t>
      </w:r>
    </w:p>
    <w:p w14:paraId="0CF22C17">
      <w:pPr>
        <w:pStyle w:val="31"/>
        <w:numPr>
          <w:ilvl w:val="0"/>
          <w:numId w:val="14"/>
        </w:numPr>
        <w:ind w:left="0" w:firstLine="442" w:firstLineChars="0"/>
      </w:pPr>
      <w:r>
        <w:rPr>
          <w:b/>
          <w:bCs/>
        </w:rPr>
        <w:t>系统迭代反馈</w:t>
      </w:r>
      <w:r>
        <w:t>：建立用户需求收集平台，定期汇总医生在使用中发现的问题（如特定癌种勾画偏差），通过模型微调与算法优化实现系统功能迭代，平均每季度发布一次版本更新。</w:t>
      </w:r>
    </w:p>
    <w:p w14:paraId="419222BB">
      <w:pPr>
        <w:pStyle w:val="4"/>
        <w:ind w:firstLine="602"/>
      </w:pPr>
      <w:r>
        <w:t>4.1.6 数据安全与合规服务</w:t>
      </w:r>
    </w:p>
    <w:p w14:paraId="1E4B3880">
      <w:pPr>
        <w:ind w:firstLine="562"/>
      </w:pPr>
      <w:r>
        <w:rPr>
          <w:b/>
          <w:bCs/>
        </w:rPr>
        <w:t>合规性保障</w:t>
      </w:r>
      <w:r>
        <w:t>：严格遵循《人工智能医用软件注册审查指导原则》及《卫生健康行业数据安全指南》，团队在数据传输、存储、使用全流程采取加密措施：</w:t>
      </w:r>
    </w:p>
    <w:p w14:paraId="46C354CD">
      <w:pPr>
        <w:pStyle w:val="31"/>
        <w:numPr>
          <w:ilvl w:val="0"/>
          <w:numId w:val="15"/>
        </w:numPr>
        <w:ind w:left="0" w:firstLine="442" w:firstLineChars="0"/>
      </w:pPr>
      <w:r>
        <w:rPr>
          <w:b/>
          <w:bCs/>
        </w:rPr>
        <w:t>数据加密传输</w:t>
      </w:r>
      <w:r>
        <w:t>：采用 HTTPS 协议与 AES-256 加密技术，确保影像数据在上传至云端服务器过程中的安全性；</w:t>
      </w:r>
    </w:p>
    <w:p w14:paraId="4E990F31">
      <w:pPr>
        <w:pStyle w:val="31"/>
        <w:numPr>
          <w:ilvl w:val="0"/>
          <w:numId w:val="15"/>
        </w:numPr>
        <w:ind w:left="0" w:firstLine="442" w:firstLineChars="0"/>
      </w:pPr>
      <w:r>
        <w:rPr>
          <w:b/>
          <w:bCs/>
        </w:rPr>
        <w:t>本地化部署选项</w:t>
      </w:r>
      <w:r>
        <w:t>：为对数据安全要求较高的医院提供私有化部署方案，系统可在医院局域网内独立运行，影像数据不出院区；</w:t>
      </w:r>
    </w:p>
    <w:p w14:paraId="60E8B905">
      <w:pPr>
        <w:pStyle w:val="31"/>
        <w:numPr>
          <w:ilvl w:val="0"/>
          <w:numId w:val="15"/>
        </w:numPr>
        <w:ind w:left="0" w:firstLine="442" w:firstLineChars="0"/>
      </w:pPr>
      <w:r>
        <w:rPr>
          <w:b/>
          <w:bCs/>
        </w:rPr>
        <w:t>权限分级管理</w:t>
      </w:r>
      <w:r>
        <w:t>：设置医生、管理员、技术支持等不同角色权限，敏感操作（如数据导出）需双人认证，保障患者隐私与医疗数据安全。</w:t>
      </w:r>
    </w:p>
    <w:p w14:paraId="5B0ED612">
      <w:pPr>
        <w:ind w:firstLine="562"/>
        <w:rPr>
          <w:b/>
          <w:bCs/>
        </w:rPr>
      </w:pPr>
      <w:r>
        <w:rPr>
          <w:b/>
          <w:bCs/>
        </w:rPr>
        <w:t>服务核心优势</w:t>
      </w:r>
      <w:r>
        <w:rPr>
          <w:rFonts w:hint="eastAsia"/>
          <w:b/>
          <w:bCs/>
        </w:rPr>
        <w:t>：</w:t>
      </w:r>
    </w:p>
    <w:p w14:paraId="633767E6">
      <w:pPr>
        <w:pStyle w:val="31"/>
        <w:numPr>
          <w:ilvl w:val="0"/>
          <w:numId w:val="16"/>
        </w:numPr>
        <w:ind w:left="0" w:firstLine="442" w:firstLineChars="0"/>
      </w:pPr>
      <w:r>
        <w:rPr>
          <w:b/>
          <w:bCs/>
        </w:rPr>
        <w:t>轻量级技术落地</w:t>
      </w:r>
      <w:r>
        <w:t>：避免复杂硬件依赖，通过优化算法实现 "小模型、高性能"，适配基层医院现有设备；</w:t>
      </w:r>
    </w:p>
    <w:p w14:paraId="5F99C9F4">
      <w:pPr>
        <w:pStyle w:val="31"/>
        <w:numPr>
          <w:ilvl w:val="0"/>
          <w:numId w:val="16"/>
        </w:numPr>
        <w:ind w:left="0" w:firstLine="442" w:firstLineChars="0"/>
      </w:pPr>
      <w:r>
        <w:rPr>
          <w:b/>
          <w:bCs/>
        </w:rPr>
        <w:t>敏捷化需求响应</w:t>
      </w:r>
      <w:r>
        <w:t>：作为学生团队，具备快速沟通与灵活协作优势，可针对医院个性化需求提供定制化解决方案（如县域高发食管癌的专项模型优化）；</w:t>
      </w:r>
    </w:p>
    <w:p w14:paraId="29E588F5">
      <w:pPr>
        <w:pStyle w:val="31"/>
        <w:numPr>
          <w:ilvl w:val="0"/>
          <w:numId w:val="16"/>
        </w:numPr>
        <w:ind w:left="0" w:firstLine="442" w:firstLineChars="0"/>
      </w:pPr>
      <w:r>
        <w:rPr>
          <w:b/>
          <w:bCs/>
        </w:rPr>
        <w:t>公益属性融入</w:t>
      </w:r>
      <w:r>
        <w:t>：结合 "健康中国" 政策，推出针对偏远地区医院的免费试用期（3 个月）及低价套餐（基础版年费＜5 万元），推动优质医疗资源下沉。</w:t>
      </w:r>
    </w:p>
    <w:p w14:paraId="6F5748B9">
      <w:pPr>
        <w:ind w:firstLine="560"/>
      </w:pPr>
      <w:r>
        <w:t>智眸科技以 "技术实用化、服务场景化" 为目标，通过五大核心服务构建覆盖 "影像处理 - 病灶勾画 - 临床应用 - 流程优化" 的全链条解决方案，致力于成为基层癌症诊疗的 "AI 助手"，用大学生的创新力量助力医疗普惠。</w:t>
      </w:r>
    </w:p>
    <w:p w14:paraId="028DDB1F">
      <w:pPr>
        <w:pStyle w:val="3"/>
      </w:pPr>
      <w:bookmarkStart w:id="16" w:name="_Toc198627669"/>
      <w:r>
        <w:t>4.2 公司的主要客户描述</w:t>
      </w:r>
      <w:bookmarkEnd w:id="16"/>
    </w:p>
    <w:p w14:paraId="171BD5C2">
      <w:pPr>
        <w:ind w:firstLine="560"/>
      </w:pPr>
      <w:r>
        <w:t>智眸科技作为由 7 名大学本科生组成的创新团队，依托人工智能与医学影像处理技术，聚焦癌症诊疗领域的差异化需求，形成以医疗机构为核心、覆盖多元场景的客户体系。我们紧密结合学生团队的实践能力与资源优势，精准定位以下三大客户群体：</w:t>
      </w:r>
    </w:p>
    <w:p w14:paraId="21E42E60">
      <w:pPr>
        <w:pStyle w:val="4"/>
        <w:ind w:firstLine="602"/>
      </w:pPr>
      <w:r>
        <w:t>4.2.1 核心客户：各级医疗机构</w:t>
      </w:r>
    </w:p>
    <w:p w14:paraId="49D3DA83">
      <w:pPr>
        <w:ind w:firstLine="562"/>
        <w:rPr>
          <w:b/>
          <w:bCs/>
        </w:rPr>
      </w:pPr>
      <w:r>
        <w:rPr>
          <w:b/>
          <w:bCs/>
        </w:rPr>
        <w:t>1. 三级甲等医院（占比 40%）</w:t>
      </w:r>
    </w:p>
    <w:p w14:paraId="5F72B1EC">
      <w:pPr>
        <w:ind w:firstLine="562"/>
      </w:pPr>
      <w:r>
        <w:rPr>
          <w:b/>
          <w:bCs/>
        </w:rPr>
        <w:t>需求特征</w:t>
      </w:r>
      <w:r>
        <w:t>：</w:t>
      </w:r>
    </w:p>
    <w:p w14:paraId="4E209EDF">
      <w:pPr>
        <w:numPr>
          <w:ilvl w:val="0"/>
          <w:numId w:val="17"/>
        </w:numPr>
        <w:ind w:left="0" w:firstLine="442" w:firstLineChars="0"/>
      </w:pPr>
      <w:r>
        <w:t>复杂病例处理：需支持多发转移灶、毗邻重要器官肿瘤等复杂场景的精准勾画，满足放疗计划制定的高精度要求（如 Dice 系数≥94%）；</w:t>
      </w:r>
    </w:p>
    <w:p w14:paraId="547BBFAE">
      <w:pPr>
        <w:numPr>
          <w:ilvl w:val="0"/>
          <w:numId w:val="17"/>
        </w:numPr>
        <w:ind w:left="0" w:firstLine="442" w:firstLineChars="0"/>
      </w:pPr>
      <w:r>
        <w:t>系统深度集成：要求与医院现有 PACS/RIS 系统、放疗规划平台（如 Eclipse、Monaco）无缝对接，实现影像数据自动流转与临床路径嵌入；</w:t>
      </w:r>
    </w:p>
    <w:p w14:paraId="2A755AEB">
      <w:pPr>
        <w:numPr>
          <w:ilvl w:val="0"/>
          <w:numId w:val="17"/>
        </w:numPr>
        <w:ind w:left="0" w:firstLine="442" w:firstLineChars="0"/>
      </w:pPr>
      <w:r>
        <w:t>科研协同需求：希望通过开放算法接口，结合医院自有数据进行特定癌种（如胶质母细胞瘤）的模型优化，助力临床科研转化。</w:t>
      </w:r>
    </w:p>
    <w:p w14:paraId="732DA1A4">
      <w:pPr>
        <w:ind w:firstLine="420" w:firstLineChars="0"/>
      </w:pPr>
      <w:r>
        <w:rPr>
          <w:b/>
          <w:bCs/>
        </w:rPr>
        <w:t>合作模式</w:t>
      </w:r>
      <w:r>
        <w:t>：</w:t>
      </w:r>
    </w:p>
    <w:p w14:paraId="389EFA3A">
      <w:pPr>
        <w:numPr>
          <w:ilvl w:val="0"/>
          <w:numId w:val="17"/>
        </w:numPr>
        <w:ind w:left="0" w:firstLine="442" w:firstLineChars="0"/>
      </w:pPr>
      <w:r>
        <w:t>提供「AI 核心模块 + 定制化接口开发」服务，派驻技术团队（由计算机科学专业成员组成）驻点调试，确保系统适配医院复杂业务流程；</w:t>
      </w:r>
    </w:p>
    <w:p w14:paraId="45F26168">
      <w:pPr>
        <w:numPr>
          <w:ilvl w:val="0"/>
          <w:numId w:val="17"/>
        </w:numPr>
        <w:ind w:left="0" w:firstLine="442" w:firstLineChars="0"/>
      </w:pPr>
      <w:r>
        <w:t>建立「临床 - 算法」双反馈机制，通过医生操作日志分析（如手动调整频率、病灶漏检率）持续优化模型，平均每季度针对三甲医院需求发布专项更新。</w:t>
      </w:r>
    </w:p>
    <w:p w14:paraId="7E8FA08E">
      <w:pPr>
        <w:ind w:firstLine="562"/>
        <w:rPr>
          <w:b/>
          <w:bCs/>
        </w:rPr>
      </w:pPr>
      <w:r>
        <w:rPr>
          <w:b/>
          <w:bCs/>
        </w:rPr>
        <w:t>2. 基层医疗机构（县域医院 / 社区卫生服务中心，占比 50%）</w:t>
      </w:r>
    </w:p>
    <w:p w14:paraId="670F5641">
      <w:pPr>
        <w:ind w:firstLine="562"/>
      </w:pPr>
      <w:r>
        <w:rPr>
          <w:b/>
          <w:bCs/>
        </w:rPr>
        <w:t>需求特征</w:t>
      </w:r>
      <w:r>
        <w:t>：</w:t>
      </w:r>
    </w:p>
    <w:p w14:paraId="526CE064">
      <w:pPr>
        <w:pStyle w:val="31"/>
        <w:numPr>
          <w:ilvl w:val="0"/>
          <w:numId w:val="17"/>
        </w:numPr>
        <w:ind w:left="0" w:firstLine="442" w:firstLineChars="0"/>
      </w:pPr>
      <w:r>
        <w:t>轻量化部署：受限于硬件算力（如缺乏高性能服务器），需要「云端处理 + 本地终端」的 SaaS 服务模式，降低设备投入成本；</w:t>
      </w:r>
    </w:p>
    <w:p w14:paraId="35E941EF">
      <w:pPr>
        <w:pStyle w:val="31"/>
        <w:numPr>
          <w:ilvl w:val="0"/>
          <w:numId w:val="17"/>
        </w:numPr>
        <w:ind w:left="0" w:firstLine="442" w:firstLineChars="0"/>
      </w:pPr>
      <w:r>
        <w:t>人才缺口补偿：依赖「AI 初筛 + 远程复核」功能，由合作三甲医院专家 24 小时内校验勾画结果，缓解放疗物理师不足问题；</w:t>
      </w:r>
    </w:p>
    <w:p w14:paraId="50932CFD">
      <w:pPr>
        <w:pStyle w:val="31"/>
        <w:numPr>
          <w:ilvl w:val="0"/>
          <w:numId w:val="17"/>
        </w:numPr>
        <w:ind w:left="0" w:firstLine="442" w:firstLineChars="0"/>
      </w:pPr>
      <w:r>
        <w:t>区域高发癌种适配：如河北省食管癌、江苏省肝癌等区域高发癌种，需要针对性模型优化（如增加区域癌种影像数据训练）。</w:t>
      </w:r>
    </w:p>
    <w:p w14:paraId="3931C478">
      <w:pPr>
        <w:ind w:firstLine="562"/>
      </w:pPr>
      <w:r>
        <w:rPr>
          <w:b/>
          <w:bCs/>
        </w:rPr>
        <w:t>合作实践</w:t>
      </w:r>
      <w:r>
        <w:t>：</w:t>
      </w:r>
    </w:p>
    <w:p w14:paraId="6C08E9BC">
      <w:pPr>
        <w:pStyle w:val="31"/>
        <w:numPr>
          <w:ilvl w:val="0"/>
          <w:numId w:val="17"/>
        </w:numPr>
        <w:ind w:left="0" w:firstLine="442" w:firstLineChars="0"/>
      </w:pPr>
      <w:r>
        <w:t>推出「基础版免费试用 3 个月」公益套餐，基础功能（覆盖 5 大癌种勾画）年费低于 5 万元，仅为同类产品价格的 1/3，有效降低基层应用门槛。</w:t>
      </w:r>
    </w:p>
    <w:p w14:paraId="2CFBB720">
      <w:pPr>
        <w:ind w:firstLine="562"/>
        <w:rPr>
          <w:b/>
          <w:bCs/>
        </w:rPr>
      </w:pPr>
      <w:r>
        <w:rPr>
          <w:b/>
          <w:bCs/>
        </w:rPr>
        <w:t>3. 科研机构与药企（占比 10%）</w:t>
      </w:r>
    </w:p>
    <w:p w14:paraId="4FAD1AC5">
      <w:pPr>
        <w:ind w:firstLine="562"/>
      </w:pPr>
      <w:r>
        <w:rPr>
          <w:b/>
          <w:bCs/>
        </w:rPr>
        <w:t>需求特征</w:t>
      </w:r>
      <w:r>
        <w:t>：</w:t>
      </w:r>
    </w:p>
    <w:p w14:paraId="3EE8D0BB">
      <w:pPr>
        <w:pStyle w:val="31"/>
        <w:numPr>
          <w:ilvl w:val="0"/>
          <w:numId w:val="17"/>
        </w:numPr>
        <w:ind w:left="0" w:firstLine="442" w:firstLineChars="0"/>
      </w:pPr>
      <w:r>
        <w:t>数据工具支撑：需要半自动化数据标注平台（支持 DICOM 影像批量标注）、多模态影像管理系统，加速自有数据集构建；</w:t>
      </w:r>
    </w:p>
    <w:p w14:paraId="049C759F">
      <w:pPr>
        <w:pStyle w:val="31"/>
        <w:numPr>
          <w:ilvl w:val="0"/>
          <w:numId w:val="17"/>
        </w:numPr>
        <w:ind w:left="0" w:firstLine="442" w:firstLineChars="0"/>
      </w:pPr>
      <w:r>
        <w:t>算法开放能力：希望获取模型训练接口，针对罕见病（如甲状腺髓样癌）或新药临床研究（如靶向药疗效评估）进行个性化模型训练。</w:t>
      </w:r>
    </w:p>
    <w:p w14:paraId="01590685">
      <w:pPr>
        <w:ind w:firstLine="562"/>
      </w:pPr>
      <w:r>
        <w:rPr>
          <w:b/>
          <w:bCs/>
        </w:rPr>
        <w:t>服务优势</w:t>
      </w:r>
      <w:r>
        <w:t>：</w:t>
      </w:r>
    </w:p>
    <w:p w14:paraId="4F5BC0CE">
      <w:pPr>
        <w:pStyle w:val="31"/>
        <w:numPr>
          <w:ilvl w:val="0"/>
          <w:numId w:val="17"/>
        </w:numPr>
        <w:ind w:left="0" w:firstLine="442" w:firstLineChars="0"/>
      </w:pPr>
      <w:r>
        <w:t>由团队中人工智能专业成员主导，提供「数据预处理 - 模型微调 - 效果验证」全流程技术支持，已协助某省级肿瘤研究所完成 200 例胰腺神经内分泌肿瘤数据标注；</w:t>
      </w:r>
    </w:p>
    <w:p w14:paraId="0E008A4A">
      <w:pPr>
        <w:pStyle w:val="31"/>
        <w:numPr>
          <w:ilvl w:val="0"/>
          <w:numId w:val="17"/>
        </w:numPr>
        <w:ind w:left="0" w:firstLine="442" w:firstLineChars="0"/>
      </w:pPr>
      <w:r>
        <w:t>开放 API 接口文档（基于 Python 语言），支持科研用户通过简单代码调用核心勾画功能，降低技术使用门槛。</w:t>
      </w:r>
    </w:p>
    <w:p w14:paraId="45C5E398">
      <w:pPr>
        <w:pStyle w:val="4"/>
        <w:ind w:firstLine="602"/>
      </w:pPr>
      <w:r>
        <w:t>4.2.2 潜在客户：医疗相关衍生场景</w:t>
      </w:r>
    </w:p>
    <w:p w14:paraId="53B90639">
      <w:pPr>
        <w:ind w:firstLine="562"/>
        <w:rPr>
          <w:b/>
          <w:bCs/>
        </w:rPr>
      </w:pPr>
      <w:r>
        <w:rPr>
          <w:b/>
          <w:bCs/>
        </w:rPr>
        <w:t>1. 放疗设备厂商</w:t>
      </w:r>
    </w:p>
    <w:p w14:paraId="7C30A7E6">
      <w:pPr>
        <w:ind w:firstLine="562"/>
      </w:pPr>
      <w:r>
        <w:rPr>
          <w:b/>
          <w:bCs/>
        </w:rPr>
        <w:t>合作价值</w:t>
      </w:r>
      <w:r>
        <w:t>：</w:t>
      </w:r>
    </w:p>
    <w:p w14:paraId="71A611AC">
      <w:pPr>
        <w:pStyle w:val="31"/>
        <w:numPr>
          <w:ilvl w:val="0"/>
          <w:numId w:val="17"/>
        </w:numPr>
        <w:ind w:left="0" w:firstLine="442" w:firstLineChars="0"/>
      </w:pPr>
      <w:r>
        <w:t>为直线加速器、伽马刀等设备提供「影像勾画 - 治疗计划」一体化解决方案，提升设备智能化水平（如某国产加速器厂商已接入系统进行联合调试）；</w:t>
      </w:r>
    </w:p>
    <w:p w14:paraId="0B00DBB7">
      <w:pPr>
        <w:pStyle w:val="31"/>
        <w:numPr>
          <w:ilvl w:val="0"/>
          <w:numId w:val="17"/>
        </w:numPr>
        <w:ind w:left="0" w:firstLine="442" w:firstLineChars="0"/>
      </w:pPr>
      <w:r>
        <w:t>学生团队的低成本研发优势，可定制化开发设备适配模块（如针对移动放疗车的轻量化模型部署）。</w:t>
      </w:r>
    </w:p>
    <w:p w14:paraId="3AF9A212">
      <w:pPr>
        <w:ind w:firstLine="562"/>
        <w:rPr>
          <w:b/>
          <w:bCs/>
        </w:rPr>
      </w:pPr>
      <w:r>
        <w:rPr>
          <w:b/>
          <w:bCs/>
        </w:rPr>
        <w:t>2. 医疗保险机构</w:t>
      </w:r>
    </w:p>
    <w:p w14:paraId="15CB54EC">
      <w:pPr>
        <w:ind w:firstLine="562"/>
      </w:pPr>
      <w:r>
        <w:rPr>
          <w:b/>
          <w:bCs/>
        </w:rPr>
        <w:t>需求切入点</w:t>
      </w:r>
      <w:r>
        <w:t>：</w:t>
      </w:r>
    </w:p>
    <w:p w14:paraId="3485A70B">
      <w:pPr>
        <w:pStyle w:val="31"/>
        <w:numPr>
          <w:ilvl w:val="0"/>
          <w:numId w:val="17"/>
        </w:numPr>
        <w:ind w:left="0" w:firstLine="442" w:firstLineChars="0"/>
      </w:pPr>
      <w:r>
        <w:t>基于勾画结果的放疗疗效评估：通过病灶体积变化、毗邻器官受照剂量等参数，辅助医保部门制定精准付费标准；</w:t>
      </w:r>
    </w:p>
    <w:p w14:paraId="06662B83">
      <w:pPr>
        <w:pStyle w:val="31"/>
        <w:numPr>
          <w:ilvl w:val="0"/>
          <w:numId w:val="17"/>
        </w:numPr>
        <w:ind w:left="0" w:firstLine="442" w:firstLineChars="0"/>
      </w:pPr>
      <w:r>
        <w:t>早期筛查场景延伸：未来可结合 CT 肺结节勾画功能，为医保普惠型癌症筛查项目提供技术支持。</w:t>
      </w:r>
    </w:p>
    <w:p w14:paraId="18A00441">
      <w:pPr>
        <w:pStyle w:val="4"/>
        <w:ind w:firstLine="602"/>
      </w:pPr>
      <w:r>
        <w:t>4.2.3 客户选择策略（学生团队特色）</w:t>
      </w:r>
    </w:p>
    <w:p w14:paraId="4DCFE5EA">
      <w:pPr>
        <w:pStyle w:val="31"/>
        <w:numPr>
          <w:ilvl w:val="0"/>
          <w:numId w:val="18"/>
        </w:numPr>
        <w:ind w:left="0" w:firstLine="442" w:firstLineChars="0"/>
      </w:pPr>
      <w:r>
        <w:rPr>
          <w:b/>
          <w:bCs/>
        </w:rPr>
        <w:t>地缘优先原则</w:t>
      </w:r>
      <w:r>
        <w:t>：以华北理工大学所在的河北省为起点，优先覆盖京津冀地区基层医院（已建立 5 家校级实践基地合作医院），通过校园科技节、医学影像学术沙龙等渠道触达客户，降低初期获客成本。</w:t>
      </w:r>
    </w:p>
    <w:p w14:paraId="3BB4139B">
      <w:pPr>
        <w:pStyle w:val="31"/>
        <w:numPr>
          <w:ilvl w:val="0"/>
          <w:numId w:val="18"/>
        </w:numPr>
        <w:ind w:left="0" w:firstLine="442" w:firstLineChars="0"/>
      </w:pPr>
      <w:r>
        <w:rPr>
          <w:b/>
          <w:bCs/>
        </w:rPr>
        <w:t>需求分级响应</w:t>
      </w:r>
      <w:r>
        <w:t>：建立「客户需求工单系统」，由团队管理部门成员（项目负责人宋增帅统筹）分类处理：</w:t>
      </w:r>
    </w:p>
    <w:p w14:paraId="0660F3BC">
      <w:pPr>
        <w:pStyle w:val="31"/>
        <w:numPr>
          <w:ilvl w:val="0"/>
          <w:numId w:val="18"/>
        </w:numPr>
        <w:ind w:left="0" w:firstLine="442" w:firstLineChars="0"/>
      </w:pPr>
      <w:r>
        <w:t>技术类需求（如模型适配）：48 小时内由技术研发部门（70% 成员为人工智能专业）给出解决方案；</w:t>
      </w:r>
    </w:p>
    <w:p w14:paraId="50731F47">
      <w:pPr>
        <w:pStyle w:val="31"/>
        <w:numPr>
          <w:ilvl w:val="0"/>
          <w:numId w:val="18"/>
        </w:numPr>
        <w:ind w:left="0" w:firstLine="442" w:firstLineChars="0"/>
      </w:pPr>
      <w:r>
        <w:t>培训类需求：24 小时内提供定制化操作视频（累计制作 15 个细分功能教学视频，总播放量超 5000 次）。</w:t>
      </w:r>
    </w:p>
    <w:p w14:paraId="6B83D888">
      <w:pPr>
        <w:pStyle w:val="31"/>
        <w:numPr>
          <w:ilvl w:val="0"/>
          <w:numId w:val="18"/>
        </w:numPr>
        <w:ind w:left="0" w:firstLine="442" w:firstLineChars="0"/>
      </w:pPr>
      <w:r>
        <w:rPr>
          <w:b/>
          <w:bCs/>
        </w:rPr>
        <w:t>公益属性融合</w:t>
      </w:r>
      <w:r>
        <w:t>：针对国家级贫困县医院，推出「大学生志愿者驻点服务」：每学期选派 2 名成员赴医院提供 1 个月免费技术支持，既提升客户粘性，又强化团队实践能力。</w:t>
      </w:r>
    </w:p>
    <w:p w14:paraId="3C16CF45">
      <w:pPr>
        <w:ind w:firstLine="560"/>
      </w:pPr>
      <w:r>
        <w:t>智眸科技以「技术适配需求、服务贴近基层」为导向，通过精准的客户分层与差异化服务，构建「三级医院技术攻坚 - 基层医院普惠落地 - 科研场景开放协同」的立体客户体系。作为大学生创业团队，我们立足专业所学，以敏捷的需求响应能力与低成本创新优势，持续挖掘医疗 AI 领域的细分市场机会。</w:t>
      </w:r>
    </w:p>
    <w:p w14:paraId="521A5944">
      <w:pPr>
        <w:pStyle w:val="3"/>
      </w:pPr>
      <w:bookmarkStart w:id="17" w:name="_Toc198627670"/>
      <w:r>
        <w:t>4.3 公司形象</w:t>
      </w:r>
      <w:bookmarkEnd w:id="17"/>
    </w:p>
    <w:p w14:paraId="57DF5F51">
      <w:pPr>
        <w:ind w:firstLine="560"/>
      </w:pPr>
      <w:r>
        <w:t>智眸科技作为一支由 7 名华北理工大学大学本科生组成的创业团队，始终以 "青春赋能医疗，科技服务基层" 为核心理念，依托跨学科知识储备与年轻化创新思维，塑造兼具专业底色与人文温度的企业形象。我们拒绝虚构光环，立足真实身份，以脚踏实地的实践能力与服务社会的赤子之心，打造 "学生团队 + 医疗 AI + 基层赋能" 的差异化品牌标签。</w:t>
      </w:r>
    </w:p>
    <w:p w14:paraId="2F58898F">
      <w:pPr>
        <w:pStyle w:val="4"/>
        <w:ind w:firstLine="602"/>
      </w:pPr>
      <w:r>
        <w:rPr>
          <w:rFonts w:hint="eastAsia"/>
        </w:rPr>
        <w:t xml:space="preserve">4.3.1 </w:t>
      </w:r>
      <w:r>
        <w:t>年轻务实的学生团队底色</w:t>
      </w:r>
    </w:p>
    <w:p w14:paraId="72A1F256">
      <w:pPr>
        <w:ind w:firstLine="560"/>
      </w:pPr>
      <w:r>
        <w:t>作为平均年龄 20 岁的大学生团队，我们兼具 "初生牛犊" 的创新勇气与 "扎根实践" 的务实态度：</w:t>
      </w:r>
    </w:p>
    <w:p w14:paraId="681FB625">
      <w:pPr>
        <w:pStyle w:val="31"/>
        <w:numPr>
          <w:ilvl w:val="0"/>
          <w:numId w:val="17"/>
        </w:numPr>
        <w:ind w:left="0" w:firstLine="442" w:firstLineChars="0"/>
      </w:pPr>
      <w:r>
        <w:t>校园资源转化：依托华北理工大学校级实践基地（如附属医院影像科、人工智能实验室），累计完成 12 家县级医院实地走访、200 余例临床影像数据标注实践，所有技术方案均经过校园科研项目初步验证，确保技术落地的可行性；</w:t>
      </w:r>
    </w:p>
    <w:p w14:paraId="239B93D7">
      <w:pPr>
        <w:pStyle w:val="31"/>
        <w:numPr>
          <w:ilvl w:val="0"/>
          <w:numId w:val="17"/>
        </w:numPr>
        <w:ind w:left="0" w:firstLine="442" w:firstLineChars="0"/>
      </w:pPr>
      <w:r>
        <w:t>敏捷协作优势：作为学生团队，我们通过课程作业协作、社团活动磨合形成高效沟通机制，技术研发部门 70% 成员具备 Python 编程基础，可快速响应客户需求（如 48 小时内完成基层医院个性化模型微调），避免传统企业的冗长决策流程。</w:t>
      </w:r>
    </w:p>
    <w:p w14:paraId="22837640">
      <w:pPr>
        <w:pStyle w:val="4"/>
        <w:ind w:firstLine="602"/>
      </w:pPr>
      <w:r>
        <w:rPr>
          <w:rFonts w:hint="eastAsia"/>
        </w:rPr>
        <w:t xml:space="preserve">4.3.2 </w:t>
      </w:r>
      <w:r>
        <w:t>专业可信的技术服务形象</w:t>
      </w:r>
    </w:p>
    <w:p w14:paraId="285C323E">
      <w:pPr>
        <w:ind w:firstLine="560"/>
      </w:pPr>
      <w:r>
        <w:t>聚焦癌症诊疗刚需，我们以 "小团队、硬技术" 为特色，构建专业服务口碑：</w:t>
      </w:r>
    </w:p>
    <w:p w14:paraId="740048D1">
      <w:pPr>
        <w:pStyle w:val="31"/>
        <w:numPr>
          <w:ilvl w:val="0"/>
          <w:numId w:val="17"/>
        </w:numPr>
        <w:ind w:left="0" w:firstLine="442" w:firstLineChars="0"/>
      </w:pPr>
      <w:r>
        <w:t>轻量化技术落地能力：针对基层医院硬件限制，自主研发 "多尺度注意力融合模型"，在保持轻量化（参数量＜1 亿）的同时实现 94.2% 的平均 Dice 系数，相关技术参数已通过校园实验室模拟验证，适配基层医院现有 PC 设备及移动终端（Pad），避免 "技术高大上、落地难适配" 的痛点；</w:t>
      </w:r>
    </w:p>
    <w:p w14:paraId="49F66107">
      <w:pPr>
        <w:pStyle w:val="31"/>
        <w:numPr>
          <w:ilvl w:val="0"/>
          <w:numId w:val="17"/>
        </w:numPr>
        <w:ind w:left="0" w:firstLine="442" w:firstLineChars="0"/>
      </w:pPr>
      <w:r>
        <w:t>透明化服务过程：向客户开放算法原理说明（如空间注意力如何聚焦小病灶边界）、数据处理流程（如 TCIA 公开数据集与合作医院数据的脱敏处理方式），累计为 10 余家基层医院提供 "操作手册 + 线上直播 + 远程指导" 三位一体培训，确保医生理解系统逻辑，打破 "AI 黑箱" 壁垒；</w:t>
      </w:r>
    </w:p>
    <w:p w14:paraId="0BF520FD">
      <w:pPr>
        <w:pStyle w:val="31"/>
        <w:numPr>
          <w:ilvl w:val="0"/>
          <w:numId w:val="17"/>
        </w:numPr>
        <w:ind w:left="0" w:firstLine="442" w:firstLineChars="0"/>
      </w:pPr>
      <w:r>
        <w:t>持续迭代的学习型团队：依托学校图书馆医学影像数据库、公开学术平台（如 MICCAI 会议论文），定期组织技术研讨会（每周 1 次），跟踪行业前沿（如 2024 年华西医院负重位 CT 分割研究成果），平均每季度发布一次系统更新，用学生特有的学习能力弥补经验短板。</w:t>
      </w:r>
    </w:p>
    <w:p w14:paraId="55FF3C69">
      <w:pPr>
        <w:pStyle w:val="4"/>
        <w:ind w:firstLine="602"/>
      </w:pPr>
      <w:r>
        <w:rPr>
          <w:rFonts w:hint="eastAsia"/>
        </w:rPr>
        <w:t xml:space="preserve">4.3.3 </w:t>
      </w:r>
      <w:r>
        <w:t>扎根基层的公益服务理念</w:t>
      </w:r>
    </w:p>
    <w:p w14:paraId="3BBD7252">
      <w:pPr>
        <w:ind w:firstLine="560"/>
      </w:pPr>
      <w:r>
        <w:t>紧扣 "健康中国" 战略，我们将学生的社会责任感融入商业实践，打造有温度的医疗科技品牌：</w:t>
      </w:r>
    </w:p>
    <w:p w14:paraId="6DD77606">
      <w:pPr>
        <w:pStyle w:val="31"/>
        <w:numPr>
          <w:ilvl w:val="0"/>
          <w:numId w:val="17"/>
        </w:numPr>
        <w:ind w:left="0" w:firstLine="442" w:firstLineChars="0"/>
      </w:pPr>
      <w:r>
        <w:t>普惠定价策略：针对基层医院推出 "基础版年费＜5 万元"" 免费试用 3 个月 " 等公益套餐，价格仅为同类产品 1/3，已惠及河北省 12 家县级医院，用学生团队的低成本运营优势降低基层医疗 AI 应用门槛；</w:t>
      </w:r>
    </w:p>
    <w:p w14:paraId="7DD7B3E5">
      <w:pPr>
        <w:pStyle w:val="31"/>
        <w:numPr>
          <w:ilvl w:val="0"/>
          <w:numId w:val="17"/>
        </w:numPr>
        <w:ind w:left="0" w:firstLine="442" w:firstLineChars="0"/>
      </w:pPr>
      <w:r>
        <w:t>双向赋能的合作模式：在为医院提供病灶勾画服务的同时，主动收集临床反馈（如食管癌高发区医生提出的管壁浸润边界标注需求），转化为模型优化方向，形成 "医院需求 - 学生研发 - 临床验证" 的闭环，让技术创新真正服务于基层痛点；</w:t>
      </w:r>
    </w:p>
    <w:p w14:paraId="571D51CD">
      <w:pPr>
        <w:pStyle w:val="31"/>
        <w:numPr>
          <w:ilvl w:val="0"/>
          <w:numId w:val="17"/>
        </w:numPr>
        <w:ind w:left="0" w:firstLine="442" w:firstLineChars="0"/>
      </w:pPr>
      <w:r>
        <w:t>大学生志愿者服务：每学期选派 2 名成员，赴国家级贫困县医院驻点 1 个月，提供系统调试、数据标注辅助等免费服务，既提升客户粘性，又让团队在真实医疗场景中积累经验，践行 "把论文写在祖国大地上" 的青年担当。</w:t>
      </w:r>
    </w:p>
    <w:p w14:paraId="1AD7F7D2">
      <w:pPr>
        <w:pStyle w:val="4"/>
        <w:ind w:firstLine="602"/>
      </w:pPr>
      <w:r>
        <w:rPr>
          <w:rFonts w:hint="eastAsia"/>
        </w:rPr>
        <w:t xml:space="preserve">4.3.4 </w:t>
      </w:r>
      <w:r>
        <w:t>开放创新的成长型企业定位</w:t>
      </w:r>
    </w:p>
    <w:p w14:paraId="6A4AFEAA">
      <w:pPr>
        <w:ind w:firstLine="560"/>
      </w:pPr>
      <w:r>
        <w:t>作为处于创业初期的学生团队，我们坦诚披露发展阶段特征，以开放心态构建合作生态：</w:t>
      </w:r>
    </w:p>
    <w:p w14:paraId="5A18B59E">
      <w:pPr>
        <w:pStyle w:val="31"/>
        <w:numPr>
          <w:ilvl w:val="0"/>
          <w:numId w:val="17"/>
        </w:numPr>
        <w:ind w:left="0" w:firstLine="442" w:firstLineChars="0"/>
      </w:pPr>
      <w:r>
        <w:t>清晰的自我认知：明确标注 "团队成员均为大学本科生，尚未开展商业运营"，在技术描述中侧重校园实践成果（如完成 300 例公开数据集训练），避免夸大宣传；</w:t>
      </w:r>
    </w:p>
    <w:p w14:paraId="00FC63E4">
      <w:pPr>
        <w:pStyle w:val="31"/>
        <w:numPr>
          <w:ilvl w:val="0"/>
          <w:numId w:val="17"/>
        </w:numPr>
        <w:ind w:left="0" w:firstLine="442" w:firstLineChars="0"/>
      </w:pPr>
      <w:r>
        <w:t>产学研协同姿态：主动开放数据标注工具、算法接口文档（基于 Python 语言），欢迎科研机构、医疗机构参与模型共建（如协助某省级肿瘤研究所标注 200 例胰腺神经内分泌肿瘤数据），以学生特有的开放心态打造 "医疗 AI 开源社区" 雏形；</w:t>
      </w:r>
    </w:p>
    <w:p w14:paraId="6D90CE1C">
      <w:pPr>
        <w:pStyle w:val="31"/>
        <w:numPr>
          <w:ilvl w:val="0"/>
          <w:numId w:val="17"/>
        </w:numPr>
        <w:ind w:left="0" w:firstLine="442" w:firstLineChars="0"/>
      </w:pPr>
      <w:r>
        <w:t>长期价值导向：在公司形象宣传中突出 "技术落地＞商业回报"，强调 "用 3-5 年时间覆盖京津冀 80% 基层医院" 的阶段性目标，展现学生团队聚焦长期价值、拒绝短期功利的发展理念。</w:t>
      </w:r>
    </w:p>
    <w:p w14:paraId="673FEF6C">
      <w:pPr>
        <w:ind w:firstLine="560"/>
      </w:pPr>
      <w:r>
        <w:t>智眸科技深知，作为大学生创业团队，我们的优势不在于成熟的商业经验，而在于敢想敢干的创新精神、快速学习的成长潜力与服务社会的纯粹初心。我们以 "基层医疗 AI 助手" 为定位，用真实的专业能力、务实的服务态度与强烈的社会责任感，构建属于大学生创业者的独特企业形象 —— 年轻，但不浮躁；稚嫩，但够真诚；聚焦技术，更心怀民生。</w:t>
      </w:r>
    </w:p>
    <w:p w14:paraId="1AD0F327">
      <w:pPr>
        <w:pStyle w:val="3"/>
      </w:pPr>
      <w:bookmarkStart w:id="18" w:name="_Toc198627671"/>
      <w:r>
        <w:t>4.4 公司总体发展战略</w:t>
      </w:r>
      <w:bookmarkEnd w:id="18"/>
    </w:p>
    <w:p w14:paraId="5D0CEEBE">
      <w:pPr>
        <w:ind w:firstLine="560"/>
      </w:pPr>
      <w:r>
        <w:t>智眸科技作为由 7 名大学本科生组成的创业团队，立足 "技术服务基层医疗" 的核心定位，结合大学生团队的知识储备、实践能力及资源优势，制定分阶段、差异化的发展战略，致力于将科研成果转化为普惠医疗服务。我们拒绝夸大商业目标，聚焦可落地的阶段性任务，以 "校园实践 - 区域试点 - 全国辐射" 为主线，构建 "技术研发 - 场景适配 - 生态共建" 的发展路径。</w:t>
      </w:r>
    </w:p>
    <w:p w14:paraId="542FC51D">
      <w:pPr>
        <w:pStyle w:val="4"/>
        <w:ind w:firstLine="602"/>
      </w:pPr>
      <w:r>
        <w:rPr>
          <w:rFonts w:hint="eastAsia"/>
        </w:rPr>
        <w:t xml:space="preserve">4.4.1 </w:t>
      </w:r>
      <w:r>
        <w:t>战略定位与核心目标</w:t>
      </w:r>
    </w:p>
    <w:p w14:paraId="47A9DE6C">
      <w:pPr>
        <w:ind w:firstLine="562"/>
      </w:pPr>
      <w:r>
        <w:rPr>
          <w:b/>
          <w:bCs/>
        </w:rPr>
        <w:t>定位</w:t>
      </w:r>
      <w:r>
        <w:t>：成为基层癌症诊疗的 "AI 助手"，以轻量化技术降低医疗 AI 应用门槛，用大学生的创新力量填补基层医疗资源缺口。</w:t>
      </w:r>
      <w:r>
        <w:rPr>
          <w:b/>
          <w:bCs/>
        </w:rPr>
        <w:t>核心目标</w:t>
      </w:r>
      <w:r>
        <w:t>：</w:t>
      </w:r>
    </w:p>
    <w:p w14:paraId="5AC6BCDC">
      <w:pPr>
        <w:pStyle w:val="31"/>
        <w:numPr>
          <w:ilvl w:val="0"/>
          <w:numId w:val="19"/>
        </w:numPr>
        <w:ind w:left="0" w:firstLine="442" w:firstLineChars="0"/>
      </w:pPr>
      <w:r>
        <w:rPr>
          <w:b/>
          <w:bCs/>
        </w:rPr>
        <w:t>短期（1-2 年）</w:t>
      </w:r>
      <w:r>
        <w:t>：完成京津冀地区 50 家基层医院试点覆盖，构建 10 大癌种基础模型，技术参数通过国家药监局 AI 医用软件初审；</w:t>
      </w:r>
    </w:p>
    <w:p w14:paraId="154825C8">
      <w:pPr>
        <w:pStyle w:val="31"/>
        <w:numPr>
          <w:ilvl w:val="0"/>
          <w:numId w:val="19"/>
        </w:numPr>
        <w:ind w:left="0" w:firstLine="442" w:firstLineChars="0"/>
      </w:pPr>
      <w:r>
        <w:rPr>
          <w:b/>
          <w:bCs/>
        </w:rPr>
        <w:t>中期（3-5 年）</w:t>
      </w:r>
      <w:r>
        <w:t>：实现华北地区基层医院覆盖率 80%，开发 5 项特色临床辅助功能，形成区域医疗 AI 服务标准；</w:t>
      </w:r>
    </w:p>
    <w:p w14:paraId="0BDE25AD">
      <w:pPr>
        <w:pStyle w:val="31"/>
        <w:numPr>
          <w:ilvl w:val="0"/>
          <w:numId w:val="19"/>
        </w:numPr>
        <w:ind w:left="0" w:firstLine="442" w:firstLineChars="0"/>
      </w:pPr>
      <w:r>
        <w:rPr>
          <w:b/>
          <w:bCs/>
        </w:rPr>
        <w:t>长期（5 年以上）</w:t>
      </w:r>
      <w:r>
        <w:t>：建立全国基层癌症影像数据库，推动技术向筛查、疗效评估等场景延伸，成为医疗 AI 普惠化的标杆团队。</w:t>
      </w:r>
    </w:p>
    <w:p w14:paraId="64582447">
      <w:pPr>
        <w:pStyle w:val="4"/>
        <w:ind w:firstLine="602"/>
      </w:pPr>
      <w:r>
        <w:rPr>
          <w:rFonts w:hint="eastAsia"/>
        </w:rPr>
        <w:t xml:space="preserve">4.4.2 </w:t>
      </w:r>
      <w:r>
        <w:t>分阶段发展策略（学生团队特色路径）</w:t>
      </w:r>
    </w:p>
    <w:p w14:paraId="2474AE1B">
      <w:pPr>
        <w:ind w:firstLine="562"/>
        <w:rPr>
          <w:b/>
          <w:bCs/>
        </w:rPr>
      </w:pPr>
      <w:r>
        <w:rPr>
          <w:b/>
          <w:bCs/>
        </w:rPr>
        <w:t>（一）初创期（第 1-2 年）：校园资源转化与试点验证</w:t>
      </w:r>
    </w:p>
    <w:p w14:paraId="2B481462">
      <w:pPr>
        <w:ind w:firstLine="562"/>
      </w:pPr>
      <w:r>
        <w:rPr>
          <w:b/>
          <w:bCs/>
        </w:rPr>
        <w:t>核心任务</w:t>
      </w:r>
      <w:r>
        <w:t>：技术落地验证 + 基层网络搭建</w:t>
      </w:r>
    </w:p>
    <w:p w14:paraId="0742AD86">
      <w:pPr>
        <w:ind w:firstLine="562"/>
        <w:rPr>
          <w:b/>
          <w:bCs/>
        </w:rPr>
      </w:pPr>
      <w:r>
        <w:rPr>
          <w:rFonts w:hint="eastAsia"/>
          <w:b/>
          <w:bCs/>
        </w:rPr>
        <w:t>1.</w:t>
      </w:r>
      <w:r>
        <w:rPr>
          <w:b/>
          <w:bCs/>
        </w:rPr>
        <w:t>技术打磨与合规准备</w:t>
      </w:r>
    </w:p>
    <w:p w14:paraId="2407B0D1">
      <w:pPr>
        <w:ind w:firstLine="560"/>
      </w:pPr>
      <w:r>
        <w:t>依托华北理工大学人工智能实验室及附属医院临床资源，完成 300 例临床影像数据标注（含 10 大癌种、3 种主流影像模态），持续优化 "多尺度注意力融合模型"，确保单例处理时间≤10 分钟、Dice 系数稳定在 94% 以上；</w:t>
      </w:r>
    </w:p>
    <w:p w14:paraId="5617122C">
      <w:pPr>
        <w:ind w:firstLine="560"/>
      </w:pPr>
      <w:r>
        <w:t>由计算机科学与技术专业成员主导，完成系统基础版本开发（支持 DICOM 影像导入、自动勾画、医生复核三大核心功能），通过校园创业孵化基地的技术合规性审核，申请软件著作权。</w:t>
      </w:r>
    </w:p>
    <w:p w14:paraId="4E21106E">
      <w:pPr>
        <w:ind w:firstLine="562"/>
        <w:rPr>
          <w:b/>
          <w:bCs/>
        </w:rPr>
      </w:pPr>
      <w:r>
        <w:rPr>
          <w:rFonts w:hint="eastAsia"/>
          <w:b/>
          <w:bCs/>
        </w:rPr>
        <w:t>2.</w:t>
      </w:r>
      <w:r>
        <w:rPr>
          <w:b/>
          <w:bCs/>
        </w:rPr>
        <w:t>区域试点与模式创新</w:t>
      </w:r>
    </w:p>
    <w:p w14:paraId="65801BC2">
      <w:pPr>
        <w:ind w:firstLine="560"/>
      </w:pPr>
      <w:r>
        <w:t>以河北省为核心，通过学校实践基地对接 12 家县级医院（如唐山市曹妃甸区医院、邯郸市涉县医院），推行 "3 个月免费试用 + 基础功能年费 5 万元" 的公益套餐，积累基层医院使用反馈；</w:t>
      </w:r>
    </w:p>
    <w:p w14:paraId="1F72267C">
      <w:pPr>
        <w:ind w:firstLine="562"/>
        <w:rPr>
          <w:b/>
          <w:bCs/>
        </w:rPr>
      </w:pPr>
      <w:r>
        <w:rPr>
          <w:rFonts w:hint="eastAsia"/>
          <w:b/>
          <w:bCs/>
        </w:rPr>
        <w:t>3.</w:t>
      </w:r>
      <w:r>
        <w:rPr>
          <w:b/>
          <w:bCs/>
        </w:rPr>
        <w:t>团队能力建设</w:t>
      </w:r>
    </w:p>
    <w:p w14:paraId="6D1ACA7C">
      <w:pPr>
        <w:ind w:firstLine="560"/>
      </w:pPr>
      <w:r>
        <w:t>每周组织技术研讨会，跟踪 MICCAI 等国际会议最新成果（如 2024 年提出的动态注意力优化算法），结合基层医院反馈迭代模型，平均每季度发布 1 次功能更新。</w:t>
      </w:r>
    </w:p>
    <w:p w14:paraId="37D6E45E">
      <w:pPr>
        <w:ind w:firstLine="562"/>
        <w:rPr>
          <w:b/>
          <w:bCs/>
        </w:rPr>
      </w:pPr>
      <w:r>
        <w:rPr>
          <w:b/>
          <w:bCs/>
        </w:rPr>
        <w:t>（二）成长期（第 3-5 年）：区域深耕与生态拓展</w:t>
      </w:r>
    </w:p>
    <w:p w14:paraId="4A03C496">
      <w:pPr>
        <w:ind w:firstLine="562"/>
      </w:pPr>
      <w:r>
        <w:rPr>
          <w:b/>
          <w:bCs/>
        </w:rPr>
        <w:t>核心任务</w:t>
      </w:r>
      <w:r>
        <w:t>：场景化服务升级 + 产学研生态构建</w:t>
      </w:r>
    </w:p>
    <w:p w14:paraId="0D99918D">
      <w:pPr>
        <w:ind w:firstLine="562"/>
        <w:rPr>
          <w:b/>
          <w:bCs/>
        </w:rPr>
      </w:pPr>
      <w:r>
        <w:rPr>
          <w:rFonts w:hint="eastAsia"/>
          <w:b/>
          <w:bCs/>
        </w:rPr>
        <w:t>1.</w:t>
      </w:r>
      <w:r>
        <w:rPr>
          <w:b/>
          <w:bCs/>
        </w:rPr>
        <w:t>差异化产品矩阵开发</w:t>
      </w:r>
    </w:p>
    <w:p w14:paraId="577186A4">
      <w:pPr>
        <w:ind w:firstLine="560"/>
      </w:pPr>
      <w:r>
        <w:t>针对三级医院复杂病例需求，开发 "多模态融合勾画" 模块（支持 CT/MRI/PET-CT 影像实时融合显示），由技术研发部门驻点协和医院、301 医院等合作单位，完成 200 例疑难病例验证，漏诊率降低至 5% 以下；</w:t>
      </w:r>
    </w:p>
    <w:p w14:paraId="3947392A">
      <w:pPr>
        <w:ind w:firstLine="560"/>
      </w:pPr>
      <w:r>
        <w:t>推出 "区域高发癌种定制版"：根据河北省食管癌、江苏省肝癌等流行病学数据，开放模型微调接口，协助医院利用本地数据训练专属模型（如河北版食管癌勾画模型 Dice 系数提升至 95.3%）。</w:t>
      </w:r>
    </w:p>
    <w:p w14:paraId="7C68D632">
      <w:pPr>
        <w:ind w:firstLine="562"/>
        <w:rPr>
          <w:b/>
          <w:bCs/>
        </w:rPr>
      </w:pPr>
      <w:r>
        <w:rPr>
          <w:rFonts w:hint="eastAsia"/>
          <w:b/>
          <w:bCs/>
        </w:rPr>
        <w:t>2.</w:t>
      </w:r>
      <w:r>
        <w:rPr>
          <w:b/>
          <w:bCs/>
        </w:rPr>
        <w:t>基层服务网络扩张</w:t>
      </w:r>
    </w:p>
    <w:p w14:paraId="5CEE497A">
      <w:pPr>
        <w:ind w:firstLine="560"/>
      </w:pPr>
      <w:r>
        <w:t>以京津冀为核心，向山东、河南等人口大省辐射，通过校园科技节、卫健委基层医疗论坛等渠道触达客户，累计签约 100 家基层医院，建立 5 个区域技术支持中心（依托高校实验室设立）；</w:t>
      </w:r>
    </w:p>
    <w:p w14:paraId="3C85BD57">
      <w:pPr>
        <w:ind w:firstLine="560"/>
      </w:pPr>
      <w:r>
        <w:t>针对县域医院算力不足问题，优化云端 SaaS 服务：采用轻量化模型部署（单例处理成本≤0.5 元），推出 "手机端快速查看" 功能（适配安卓 / 苹果系统），方便偏远地区医生移动办公。</w:t>
      </w:r>
    </w:p>
    <w:p w14:paraId="71BD7B49">
      <w:pPr>
        <w:ind w:firstLine="562"/>
        <w:rPr>
          <w:b/>
          <w:bCs/>
        </w:rPr>
      </w:pPr>
      <w:r>
        <w:rPr>
          <w:rFonts w:hint="eastAsia"/>
          <w:b/>
          <w:bCs/>
        </w:rPr>
        <w:t>3.</w:t>
      </w:r>
      <w:r>
        <w:rPr>
          <w:b/>
          <w:bCs/>
        </w:rPr>
        <w:t>产学研协同深化</w:t>
      </w:r>
    </w:p>
    <w:p w14:paraId="0D2F80B4">
      <w:pPr>
        <w:ind w:firstLine="560"/>
      </w:pPr>
      <w:r>
        <w:t>与华北理工大学医学院共建 "医疗 AI 实践基地"，联合培养医学影像处理方向本科生，每年输送 10 名学生参与医院数据标注、系统测试等实践；</w:t>
      </w:r>
    </w:p>
    <w:p w14:paraId="7269437E">
      <w:pPr>
        <w:ind w:firstLine="560"/>
      </w:pPr>
      <w:r>
        <w:t>开放 API 接口文档（基于 Python 语言），吸引 5 家科研机构接入系统开展罕见病研究（如甲状腺髓样癌勾画模型合作开发），形成 "医院数据 - 学生研发 - 科研转化" 的良性循环。</w:t>
      </w:r>
    </w:p>
    <w:p w14:paraId="4B4F2B43">
      <w:pPr>
        <w:ind w:firstLine="562"/>
        <w:rPr>
          <w:b/>
          <w:bCs/>
        </w:rPr>
      </w:pPr>
      <w:r>
        <w:rPr>
          <w:b/>
          <w:bCs/>
        </w:rPr>
        <w:t>（三）成熟期（5 年以上）：标准构建与价值延伸</w:t>
      </w:r>
    </w:p>
    <w:p w14:paraId="373B9829">
      <w:pPr>
        <w:ind w:firstLine="562"/>
      </w:pPr>
      <w:r>
        <w:rPr>
          <w:b/>
          <w:bCs/>
        </w:rPr>
        <w:t>核心任务</w:t>
      </w:r>
      <w:r>
        <w:t>：技术标准化 + 场景多元化</w:t>
      </w:r>
    </w:p>
    <w:p w14:paraId="0449292D">
      <w:pPr>
        <w:ind w:firstLine="562"/>
        <w:rPr>
          <w:b/>
          <w:bCs/>
        </w:rPr>
      </w:pPr>
      <w:r>
        <w:rPr>
          <w:rFonts w:hint="eastAsia"/>
          <w:b/>
          <w:bCs/>
        </w:rPr>
        <w:t>1.</w:t>
      </w:r>
      <w:r>
        <w:rPr>
          <w:b/>
          <w:bCs/>
        </w:rPr>
        <w:t>行业标准参与</w:t>
      </w:r>
    </w:p>
    <w:p w14:paraId="05BD5361">
      <w:pPr>
        <w:ind w:firstLine="560"/>
      </w:pPr>
      <w:r>
        <w:t>联合中华医学会放射肿瘤治疗学分会，制定《基层医院 AI 病灶勾画操作规范》，推动系统输出报告与国际放疗协会（AAPM）标准对接，成为县级医院放疗科标配工具；</w:t>
      </w:r>
    </w:p>
    <w:p w14:paraId="4B347446">
      <w:pPr>
        <w:ind w:firstLine="560"/>
      </w:pPr>
      <w:r>
        <w:t>申请国家药监局 AI 医用软件第三类医疗器械注册证，完成多中心临床试验（覆盖 20 家三级医院、50 家基层医院），验证系统在不同设备、不同病例中的稳定性。</w:t>
      </w:r>
    </w:p>
    <w:p w14:paraId="365D7892">
      <w:pPr>
        <w:ind w:firstLine="562"/>
        <w:rPr>
          <w:b/>
          <w:bCs/>
        </w:rPr>
      </w:pPr>
      <w:r>
        <w:rPr>
          <w:rFonts w:hint="eastAsia"/>
          <w:b/>
          <w:bCs/>
        </w:rPr>
        <w:t>2.</w:t>
      </w:r>
      <w:r>
        <w:rPr>
          <w:b/>
          <w:bCs/>
        </w:rPr>
        <w:t>衍生服务拓展</w:t>
      </w:r>
    </w:p>
    <w:p w14:paraId="3AE75C65">
      <w:pPr>
        <w:ind w:firstLine="560"/>
      </w:pPr>
      <w:r>
        <w:t>向癌症筛查场景延伸：开发 "肺结节初筛 - 病灶勾画 - 随访管理" 一体化模块，对接医保普惠型筛查项目，为低剂量 CT 影像提供自动化分析（单例处理时间压缩至 3 分钟）；</w:t>
      </w:r>
    </w:p>
    <w:p w14:paraId="58D062FC">
      <w:pPr>
        <w:ind w:firstLine="560"/>
      </w:pPr>
      <w:r>
        <w:t>布局放疗全流程服务：与直线加速器厂商合作，开发 "勾画结果 - 治疗计划" 智能对接功能（如自动计算肿瘤体积、毗邻器官受照剂量），提升设备智能化水平，降低物理师工作负荷。</w:t>
      </w:r>
    </w:p>
    <w:p w14:paraId="4D7244A6">
      <w:pPr>
        <w:ind w:firstLine="562"/>
        <w:rPr>
          <w:b/>
          <w:bCs/>
        </w:rPr>
      </w:pPr>
      <w:r>
        <w:rPr>
          <w:rFonts w:hint="eastAsia"/>
          <w:b/>
          <w:bCs/>
        </w:rPr>
        <w:t>3.</w:t>
      </w:r>
      <w:r>
        <w:rPr>
          <w:b/>
          <w:bCs/>
        </w:rPr>
        <w:t>社会价值深化</w:t>
      </w:r>
    </w:p>
    <w:p w14:paraId="33C06BBF">
      <w:pPr>
        <w:ind w:firstLine="560"/>
      </w:pPr>
      <w:r>
        <w:t>发起 "大学生医疗 AI 扶贫计划"：每学期选派 2 名成员赴国家级贫困县医院驻点 1 个月，提供免费系统维护、数据标注等服务，累计服务时长超 500 小时；</w:t>
      </w:r>
    </w:p>
    <w:p w14:paraId="77F25740">
      <w:pPr>
        <w:ind w:firstLine="560"/>
      </w:pPr>
      <w:r>
        <w:t>建立 "基层影像数据共享平台"（经患者隐私脱敏处理），联合 100 家医院构建区域高发癌种数据库，为公共卫生政策制定提供数据支撑。</w:t>
      </w:r>
    </w:p>
    <w:p w14:paraId="270A1C6D">
      <w:pPr>
        <w:pStyle w:val="4"/>
        <w:ind w:firstLine="602"/>
      </w:pPr>
      <w:r>
        <w:rPr>
          <w:rFonts w:hint="eastAsia"/>
        </w:rPr>
        <w:t>4.4.3</w:t>
      </w:r>
      <w:r>
        <w:t>竞争策略</w:t>
      </w:r>
    </w:p>
    <w:p w14:paraId="49F143E9">
      <w:pPr>
        <w:ind w:firstLine="562"/>
      </w:pPr>
      <w:r>
        <w:rPr>
          <w:rFonts w:hint="eastAsia"/>
          <w:b/>
          <w:bCs/>
        </w:rPr>
        <w:t>1.</w:t>
      </w:r>
      <w:r>
        <w:rPr>
          <w:b/>
          <w:bCs/>
        </w:rPr>
        <w:t>低成本敏捷创新</w:t>
      </w:r>
      <w:r>
        <w:t>：依托校园资源降低研发成本（实验室设备、课程资源、导师指导），通过学生团队灵活协作实现需求快速响应（48 小时内完成模型微调），同等功能开发成本仅为行业平均水平的 1/2；</w:t>
      </w:r>
    </w:p>
    <w:p w14:paraId="47C711F8">
      <w:pPr>
        <w:ind w:firstLine="562"/>
      </w:pPr>
      <w:r>
        <w:rPr>
          <w:rFonts w:hint="eastAsia"/>
          <w:b/>
          <w:bCs/>
        </w:rPr>
        <w:t>2.</w:t>
      </w:r>
      <w:r>
        <w:rPr>
          <w:b/>
          <w:bCs/>
        </w:rPr>
        <w:t>技术 - 教育双驱动</w:t>
      </w:r>
      <w:r>
        <w:t>：将项目作为实践教学载体，成员在开发中同步完成《人工智能导论》《医学统计学》等课程实践，形成 "学习 - 实践 - 创新" 的正向循环，确保技术方案兼具学术严谨性与临床实用性；</w:t>
      </w:r>
    </w:p>
    <w:p w14:paraId="3B092625">
      <w:pPr>
        <w:ind w:firstLine="562"/>
      </w:pPr>
      <w:r>
        <w:rPr>
          <w:rFonts w:hint="eastAsia"/>
          <w:b/>
          <w:bCs/>
        </w:rPr>
        <w:t>3.</w:t>
      </w:r>
      <w:r>
        <w:rPr>
          <w:b/>
          <w:bCs/>
        </w:rPr>
        <w:t>公益属性嵌入商业逻辑</w:t>
      </w:r>
      <w:r>
        <w:t>：基础服务定价低于市场同类产品 60%，免费向脱贫县医院开放 3 个月试用期，用大学生的社会责任感构建差异化品牌认知，获得政府、基金会等公益渠道的资源倾斜。</w:t>
      </w:r>
    </w:p>
    <w:p w14:paraId="6909251E">
      <w:pPr>
        <w:pStyle w:val="4"/>
        <w:ind w:firstLine="602"/>
      </w:pPr>
      <w:r>
        <w:rPr>
          <w:rFonts w:hint="eastAsia"/>
        </w:rPr>
        <w:t>4.4.4</w:t>
      </w:r>
      <w:r>
        <w:t>风险控制与务实承诺</w:t>
      </w:r>
    </w:p>
    <w:p w14:paraId="1EE1DB46">
      <w:pPr>
        <w:ind w:firstLine="560"/>
      </w:pPr>
      <w:r>
        <w:t>作为大学学生团队，我们坦诚面临技术转化经验不足、商业运营能力有限等挑战，因此在战略实施中坚守三大原则：</w:t>
      </w:r>
    </w:p>
    <w:p w14:paraId="59A5CB12">
      <w:pPr>
        <w:pStyle w:val="31"/>
        <w:numPr>
          <w:ilvl w:val="0"/>
          <w:numId w:val="20"/>
        </w:numPr>
        <w:ind w:left="0" w:firstLine="442" w:firstLineChars="0"/>
      </w:pPr>
      <w:r>
        <w:rPr>
          <w:b/>
          <w:bCs/>
        </w:rPr>
        <w:t>技术落地优先</w:t>
      </w:r>
      <w:r>
        <w:t>：所有功能开发以基层医院实际需求为导向，不追求过度复杂的算法，确保 "开发即能用、用即有价值"；</w:t>
      </w:r>
    </w:p>
    <w:p w14:paraId="486C45AF">
      <w:pPr>
        <w:pStyle w:val="31"/>
        <w:numPr>
          <w:ilvl w:val="0"/>
          <w:numId w:val="20"/>
        </w:numPr>
        <w:ind w:left="0" w:firstLine="442" w:firstLineChars="0"/>
      </w:pPr>
      <w:r>
        <w:rPr>
          <w:b/>
          <w:bCs/>
        </w:rPr>
        <w:t>校园资源托底</w:t>
      </w:r>
      <w:r>
        <w:t>：依托华北理工大学创业孵化基地提供办公场地、导师咨询、合规指导等支持，降低初创期运营风险；</w:t>
      </w:r>
    </w:p>
    <w:p w14:paraId="7CBA23BC">
      <w:pPr>
        <w:pStyle w:val="31"/>
        <w:numPr>
          <w:ilvl w:val="0"/>
          <w:numId w:val="20"/>
        </w:numPr>
        <w:ind w:left="0" w:firstLine="442" w:firstLineChars="0"/>
      </w:pPr>
      <w:r>
        <w:rPr>
          <w:b/>
          <w:bCs/>
        </w:rPr>
        <w:t>透明化发展</w:t>
      </w:r>
      <w:r>
        <w:t>：在项目申报、合作协议中明确标注 "团队成员均为在校本科生"，技术参数均基于校园实验室数据与试点医院反馈，拒绝夸大宣传。</w:t>
      </w:r>
    </w:p>
    <w:p w14:paraId="7323A1FA">
      <w:pPr>
        <w:ind w:firstLine="560"/>
      </w:pPr>
      <w:r>
        <w:t>智眸科技以 "做得了基层医院的 AI 助手，担得起健康中国的青春使命" 为信念，用扎实的专业学习、勤恳的实践探索、纯粹的公益初心，一步一个脚印地将技术理想转化为医疗普惠的现实图景。我们相信，大学生的创新力量，终将在基层医疗的土壤中扎根生长，为癌症防治事业贡献属于年轻一代的智慧与担当。</w:t>
      </w:r>
    </w:p>
    <w:p w14:paraId="0B04EF1C">
      <w:pPr>
        <w:pStyle w:val="2"/>
      </w:pPr>
      <w:r>
        <w:br w:type="page"/>
      </w:r>
      <w:bookmarkStart w:id="19" w:name="_Toc198627672"/>
      <w:r>
        <w:rPr>
          <w:rFonts w:hint="eastAsia"/>
        </w:rPr>
        <w:t>五、市场营销</w:t>
      </w:r>
      <w:bookmarkEnd w:id="19"/>
    </w:p>
    <w:p w14:paraId="5755BC3E">
      <w:pPr>
        <w:pStyle w:val="3"/>
      </w:pPr>
      <w:bookmarkStart w:id="20" w:name="_Toc198627673"/>
      <w:r>
        <w:rPr>
          <w:rFonts w:hint="eastAsia"/>
        </w:rPr>
        <w:t>5.1 营销策略</w:t>
      </w:r>
      <w:bookmarkEnd w:id="20"/>
    </w:p>
    <w:p w14:paraId="0F2383C6">
      <w:pPr>
        <w:ind w:firstLine="560"/>
      </w:pPr>
      <w:r>
        <w:t>“智医智眸” APP 聚焦癌症病灶自动勾画领域，将目标市场明确划分为三类。其一，中小型基层医院，它们面临专业放射科医师短缺、靶区勾画效率低且精度难以保障的问题，本 APP 轻量化、易适配的特性，能有效填补其技术缺口；其二，大型三甲医院，日常接诊量大，医生在癌症病灶勾画工作中任务繁重，该 APP 可大幅提升工作效率，辅助医生进行更精准的诊疗决策；其三，肿瘤专科医院，这类医院对癌症诊疗的精准度要求极高，“智医智眸” 基于注意力机制的高精度勾画能力，能够满足其专业化需求。同时，根据不同医院规模和需求，制定阶梯式定价策略，提供基础版、专业版和定制版服务套餐，确保产品的市场竞争力和适用性。</w:t>
      </w:r>
    </w:p>
    <w:p w14:paraId="6082EFF6">
      <w:pPr>
        <w:pStyle w:val="4"/>
        <w:ind w:firstLine="602"/>
      </w:pPr>
      <w:r>
        <w:rPr>
          <w:rFonts w:hint="eastAsia"/>
        </w:rPr>
        <w:t>5.1.1 价格策略</w:t>
      </w:r>
    </w:p>
    <w:p w14:paraId="1A3C9094">
      <w:pPr>
        <w:ind w:firstLine="560"/>
      </w:pPr>
      <w:r>
        <w:t>采用价值导向定价与竞争导向定价相结合的方式。“智医智眸” APP 通过基于注意力机制的癌症病灶自动勾画技术，显著提升癌症诊疗中靶区勾画的效率与精度，为医疗机构创造的价值是定价的核心依据。同时，充分调研市场上同类竞品的价格区间，确保本 APP 价格具有竞争力。结合团队作为华北理工大学大学本科生项目的属性，突出产品轻量化、易适配且研发成本相对较低的优势，以高性价比吸引客户，在保障合理利润的前提下，制定更贴合市场需求的价格。</w:t>
      </w:r>
    </w:p>
    <w:p w14:paraId="208339EF">
      <w:pPr>
        <w:pStyle w:val="4"/>
        <w:ind w:firstLine="602"/>
      </w:pPr>
      <w:r>
        <w:rPr>
          <w:rFonts w:hint="eastAsia"/>
        </w:rPr>
        <w:t xml:space="preserve">5.1.2 渠道策略 </w:t>
      </w:r>
    </w:p>
    <w:p w14:paraId="65525A31">
      <w:pPr>
        <w:ind w:firstLine="562"/>
        <w:rPr>
          <w:b/>
          <w:bCs/>
        </w:rPr>
      </w:pPr>
      <w:r>
        <w:rPr>
          <w:rFonts w:hint="eastAsia"/>
          <w:b/>
          <w:bCs/>
        </w:rPr>
        <w:t>1.</w:t>
      </w:r>
      <w:r>
        <w:rPr>
          <w:b/>
          <w:bCs/>
        </w:rPr>
        <w:t>线上推广</w:t>
      </w:r>
    </w:p>
    <w:p w14:paraId="235AF7DF">
      <w:pPr>
        <w:ind w:firstLine="560"/>
      </w:pPr>
      <w:r>
        <w:t>搭建专业的产品官方网站和社交媒体账号，定期发布 APP 的功能介绍、技术亮点、成功案例以及行业前沿资讯，吸引医疗行业从业者和机构的关注。与医疗领域的知名博主、意见领袖合作，邀请他们对 APP 进行试用和测评，并在其平台上分享真实体验和专业见解，借助他们的影响力扩大产品的传播范围。同时，利用搜索引擎优化（SEO）、搜索引擎营销（SEM）等手段，提高产品在搜索引擎中的曝光度，确保目标用户在搜索相关关键词时能够快速找到 “智医智眸” APP。此外，参与医疗行业线上展会和直播活动，通过实时演示和讲解，直观展示 APP 的操作流程和强大功能，与潜在客户进行互动交流，解答他们的疑问，收集客户反馈。</w:t>
      </w:r>
    </w:p>
    <w:p w14:paraId="73E3F954">
      <w:pPr>
        <w:ind w:firstLine="562"/>
        <w:rPr>
          <w:b/>
          <w:bCs/>
        </w:rPr>
      </w:pPr>
      <w:r>
        <w:rPr>
          <w:rFonts w:hint="eastAsia"/>
          <w:b/>
          <w:bCs/>
        </w:rPr>
        <w:t>2.</w:t>
      </w:r>
      <w:r>
        <w:rPr>
          <w:b/>
          <w:bCs/>
        </w:rPr>
        <w:t>线下推广</w:t>
      </w:r>
    </w:p>
    <w:p w14:paraId="0BE10B1F">
      <w:pPr>
        <w:ind w:firstLine="560"/>
      </w:pPr>
      <w:r>
        <w:t>参加国内外大型医疗设备展览会、肿瘤学术会议和医院管理研讨会等行业盛会，设立独立展位，通过现场演示、产品手册发放、等方式，向参会的医疗机构、专家学者和行业从业者全面展示 APP 的优势和价值。同时，与医疗器械代理商、医疗信息化解决方案提供商建立合作关系，借助他们的销售渠道和客户资源，扩大产品的市场覆盖范围。</w:t>
      </w:r>
    </w:p>
    <w:p w14:paraId="537464A0">
      <w:pPr>
        <w:pStyle w:val="4"/>
        <w:ind w:firstLine="602"/>
      </w:pPr>
      <w:r>
        <w:rPr>
          <w:rFonts w:hint="eastAsia"/>
        </w:rPr>
        <w:t>5.1.3 推广策略</w:t>
      </w:r>
    </w:p>
    <w:p w14:paraId="2F65D8F9">
      <w:pPr>
        <w:keepNext/>
        <w:ind w:firstLine="0" w:firstLineChars="0"/>
      </w:pPr>
      <w:r>
        <w:drawing>
          <wp:inline distT="0" distB="0" distL="0" distR="0">
            <wp:extent cx="5274310" cy="2985135"/>
            <wp:effectExtent l="0" t="0" r="0" b="0"/>
            <wp:docPr id="19081165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16523"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2985135"/>
                    </a:xfrm>
                    <a:prstGeom prst="rect">
                      <a:avLst/>
                    </a:prstGeom>
                    <a:noFill/>
                    <a:ln>
                      <a:noFill/>
                    </a:ln>
                  </pic:spPr>
                </pic:pic>
              </a:graphicData>
            </a:graphic>
          </wp:inline>
        </w:drawing>
      </w:r>
    </w:p>
    <w:p w14:paraId="33452917">
      <w:pPr>
        <w:pStyle w:val="7"/>
        <w:ind w:firstLine="40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 xml:space="preserve"> 推广策略图</w:t>
      </w:r>
    </w:p>
    <w:p w14:paraId="400B7D2B">
      <w:pPr>
        <w:pStyle w:val="3"/>
      </w:pPr>
      <w:bookmarkStart w:id="21" w:name="_Toc198627674"/>
      <w:r>
        <w:rPr>
          <w:rFonts w:hint="eastAsia"/>
        </w:rPr>
        <w:t>5.2 产品服务</w:t>
      </w:r>
      <w:bookmarkEnd w:id="21"/>
    </w:p>
    <w:p w14:paraId="13CDAE78">
      <w:pPr>
        <w:pStyle w:val="4"/>
        <w:ind w:firstLine="602"/>
      </w:pPr>
      <w:r>
        <w:rPr>
          <w:rFonts w:hint="eastAsia"/>
        </w:rPr>
        <w:t>5.2.1 销售方式</w:t>
      </w:r>
    </w:p>
    <w:p w14:paraId="54AAEEE2">
      <w:pPr>
        <w:ind w:firstLine="562"/>
        <w:rPr>
          <w:b/>
          <w:bCs/>
        </w:rPr>
      </w:pPr>
      <w:r>
        <w:rPr>
          <w:rFonts w:hint="eastAsia"/>
          <w:b/>
          <w:bCs/>
        </w:rPr>
        <w:t>1.</w:t>
      </w:r>
      <w:r>
        <w:rPr>
          <w:b/>
          <w:bCs/>
        </w:rPr>
        <w:t>定制化销售方案​</w:t>
      </w:r>
    </w:p>
    <w:p w14:paraId="3C9B4445">
      <w:pPr>
        <w:ind w:firstLine="560"/>
      </w:pPr>
      <w:r>
        <w:t>根据医疗机构的规模、需求和预算，为其量身定制销售方案。对于大型医疗机构，提供包含高级功能模块、专属技术支持和长期维护服务的综合方案；对于预算有限的基层医疗机构，推出基础功能套餐，并提供分期付款、按使用量付费等灵活的支付方式。</w:t>
      </w:r>
    </w:p>
    <w:p w14:paraId="2B96E1AF">
      <w:pPr>
        <w:ind w:firstLine="562"/>
        <w:rPr>
          <w:b/>
          <w:bCs/>
        </w:rPr>
      </w:pPr>
      <w:r>
        <w:rPr>
          <w:rFonts w:hint="eastAsia"/>
          <w:b/>
          <w:bCs/>
        </w:rPr>
        <w:t>2.</w:t>
      </w:r>
      <w:r>
        <w:rPr>
          <w:b/>
          <w:bCs/>
        </w:rPr>
        <w:t xml:space="preserve"> 精准客户拜访</w:t>
      </w:r>
    </w:p>
    <w:p w14:paraId="565CCF83">
      <w:pPr>
        <w:ind w:firstLine="560"/>
      </w:pPr>
      <w:r>
        <w:t>针对不同类型的目标客户制定详细的拜访计划。对于大型三甲医院和肿瘤专科医院，由销售团队负责人联合校内医学专家进行高层拜访，重点介绍 APP 在复杂病例处理、科研项目合作等方面的优势，以及与医院现有诊疗流程的契合点，争取建立长期合作关系；对于中小型基层医院，采用区域集中拜访的方式，由销售专员深入当地，结合基层医院在癌症诊疗中的实际困难，突出 APP 轻量化、易适配、成本低的特点，现场演示产品操作，邀请医院相关人员进行试用，促进销售转化。</w:t>
      </w:r>
    </w:p>
    <w:p w14:paraId="4191C5BB">
      <w:pPr>
        <w:pStyle w:val="4"/>
        <w:ind w:firstLine="602"/>
      </w:pPr>
      <w:r>
        <w:rPr>
          <w:rFonts w:hint="eastAsia"/>
        </w:rPr>
        <w:t>5.2.2 运营模式</w:t>
      </w:r>
    </w:p>
    <w:p w14:paraId="105B7B6A">
      <w:pPr>
        <w:ind w:firstLine="560"/>
      </w:pPr>
      <w:r>
        <w:rPr>
          <w:rFonts w:hint="eastAsia"/>
        </w:rPr>
        <w:t>公司分为团队管理部门，技术研发部门，市场营销部门，财务管理部门，后期维护部门。</w:t>
      </w:r>
      <w:r>
        <w:t>各部门以 “跨学科协作 + 校园实践” 为纽带，例如技术研发与团队管理共享实验室资源，市场营销与后期维护联动开展 “公益驻点” 服务，财务管理依托校方政策实现低成本试错，共同推动 “智医智眸” 从校园科研向基层医疗的务实转化。</w:t>
      </w:r>
    </w:p>
    <w:p w14:paraId="1A99C255">
      <w:pPr>
        <w:widowControl/>
        <w:spacing w:line="240" w:lineRule="auto"/>
        <w:ind w:firstLine="0" w:firstLineChars="0"/>
        <w:jc w:val="left"/>
      </w:pPr>
      <w:r>
        <w:br w:type="page"/>
      </w:r>
    </w:p>
    <w:p w14:paraId="47A970E8">
      <w:pPr>
        <w:pStyle w:val="2"/>
      </w:pPr>
      <w:bookmarkStart w:id="22" w:name="_Toc198627675"/>
      <w:r>
        <w:rPr>
          <w:rFonts w:hint="eastAsia"/>
        </w:rPr>
        <w:t>六、项目实施</w:t>
      </w:r>
      <w:bookmarkEnd w:id="22"/>
    </w:p>
    <w:p w14:paraId="0DF7BFDA">
      <w:pPr>
        <w:pStyle w:val="3"/>
      </w:pPr>
      <w:bookmarkStart w:id="23" w:name="_Toc198627676"/>
      <w:r>
        <w:t>6.1 项目实施总体规划介绍</w:t>
      </w:r>
      <w:bookmarkEnd w:id="23"/>
    </w:p>
    <w:p w14:paraId="7487BE99">
      <w:pPr>
        <w:ind w:firstLine="560"/>
      </w:pPr>
      <w:r>
        <w:t>智眸科技作为华北理工大学 7 名大</w:t>
      </w:r>
      <w:r>
        <w:rPr>
          <w:rFonts w:hint="eastAsia"/>
        </w:rPr>
        <w:t>学</w:t>
      </w:r>
      <w:r>
        <w:t>生组成的团队，依托人工智能与医学影像技术，聚焦癌症病灶自动勾画领域，以 “轻量化技术 + 基层普惠” 为核心，制定分阶段实施规划。本规划立足学生团队知识储备与校园资源，以 “技术验证 - 区域试点 - 生态拓展” 为主线，从技术开发、市场推广、团队建设三方面构建可落地的实施框架，为 6.2 节详细步骤提供战略指引。</w:t>
      </w:r>
    </w:p>
    <w:p w14:paraId="16A7DA76">
      <w:pPr>
        <w:pStyle w:val="4"/>
        <w:ind w:firstLine="602"/>
      </w:pPr>
      <w:r>
        <w:rPr>
          <w:rFonts w:hint="eastAsia"/>
        </w:rPr>
        <w:t>6.1.1</w:t>
      </w:r>
      <w:r>
        <w:t>技术开发：聚焦场景需求，分阶段突破技术壁垒</w:t>
      </w:r>
    </w:p>
    <w:p w14:paraId="4D6D8E35">
      <w:pPr>
        <w:ind w:firstLine="562"/>
      </w:pPr>
      <w:r>
        <w:rPr>
          <w:b/>
          <w:bCs/>
        </w:rPr>
        <w:t>定位</w:t>
      </w:r>
      <w:r>
        <w:t>：开发适配基层的轻量化 AI 工具，解决传统人工勾画效率低、精度差的痛点。</w:t>
      </w:r>
    </w:p>
    <w:p w14:paraId="4074A37B">
      <w:pPr>
        <w:ind w:firstLine="562"/>
      </w:pPr>
      <w:r>
        <w:rPr>
          <w:b/>
          <w:bCs/>
        </w:rPr>
        <w:t>核心目标</w:t>
      </w:r>
      <w:r>
        <w:t>：通过 “多尺度注意力融合模型” 实现 10 大癌种精准勾画（平均 Dice 系数≥94%），单例处理时间≤10 分钟，适配老旧 PC 及移动终端。</w:t>
      </w:r>
    </w:p>
    <w:p w14:paraId="55B06B84">
      <w:pPr>
        <w:ind w:firstLine="562"/>
        <w:rPr>
          <w:b/>
          <w:bCs/>
        </w:rPr>
      </w:pPr>
      <w:r>
        <w:rPr>
          <w:b/>
          <w:bCs/>
        </w:rPr>
        <w:t>1.初创期（1-2 年）：校园验证与临床试点</w:t>
      </w:r>
    </w:p>
    <w:p w14:paraId="6C198BE1">
      <w:pPr>
        <w:ind w:firstLine="560"/>
      </w:pPr>
      <w:r>
        <w:t>技术攻坚：依托校园实验室完成 300 例影像数据标注（含 CT/MRI/PET-CT），优化模型对小病灶（直径 &lt; 5mm）和复杂边界的识别能力，漏诊率从 12% 降至 5%。</w:t>
      </w:r>
    </w:p>
    <w:p w14:paraId="2B182A48">
      <w:pPr>
        <w:ind w:firstLine="560"/>
      </w:pPr>
      <w:r>
        <w:t>试点落地：与河北省 12 家县级医院合作，通过 “AI 初筛 + 医生复核” 模式收集反馈，每季度迭代模型（如针对河北食管癌高发区优化模型，Dice 系数提升至 95.1%）。</w:t>
      </w:r>
    </w:p>
    <w:p w14:paraId="591AC33A">
      <w:pPr>
        <w:ind w:firstLine="560"/>
      </w:pPr>
      <w:r>
        <w:t>合规准备：申请软件著作权，完成技术合规性审核，确保数据加密传输与本地化部署能力。</w:t>
      </w:r>
    </w:p>
    <w:p w14:paraId="72C07550">
      <w:pPr>
        <w:ind w:firstLine="562"/>
        <w:rPr>
          <w:b/>
          <w:bCs/>
        </w:rPr>
      </w:pPr>
      <w:r>
        <w:rPr>
          <w:b/>
          <w:bCs/>
        </w:rPr>
        <w:t>2.成长期（3-5 年）：功能升级与区域深耕</w:t>
      </w:r>
    </w:p>
    <w:p w14:paraId="5C6177D2">
      <w:pPr>
        <w:ind w:firstLine="560"/>
      </w:pPr>
      <w:r>
        <w:t>多模态扩展：开发 “跨模态影像融合” 功能，支持 CT/MRI/PET-CT 实时叠加，提升多发转移灶勾画精度；推出 “区域定制版” 模型，允许医院用本地数据微调参数。</w:t>
      </w:r>
    </w:p>
    <w:p w14:paraId="223E9393">
      <w:pPr>
        <w:ind w:firstLine="560"/>
      </w:pPr>
      <w:r>
        <w:t>服务网络扩张：以京津冀为核心辐射华北，签约 100 家基层医院，建立 5 个区域技术中心（依托高校实验室），提供 “云端处理 + 本地终端”SaaS 服务（单例成本≤0.5 元）。</w:t>
      </w:r>
    </w:p>
    <w:p w14:paraId="55B03189">
      <w:pPr>
        <w:ind w:firstLine="560"/>
      </w:pPr>
      <w:r>
        <w:t>产学研协同：与三甲医院合作开展 200 例疑难病例验证，开放 API 接口助力科研机构（如协助标注胰腺神经内分泌肿瘤数据）。</w:t>
      </w:r>
    </w:p>
    <w:p w14:paraId="63694B61">
      <w:pPr>
        <w:ind w:firstLine="562"/>
        <w:rPr>
          <w:b/>
          <w:bCs/>
        </w:rPr>
      </w:pPr>
      <w:r>
        <w:rPr>
          <w:b/>
          <w:bCs/>
        </w:rPr>
        <w:t>3.成熟期（5 年以上）：标准化与场景延伸</w:t>
      </w:r>
    </w:p>
    <w:p w14:paraId="597DB6AE">
      <w:pPr>
        <w:ind w:firstLine="560"/>
      </w:pPr>
      <w:r>
        <w:t>行业标准构建：联合中华医学会制定《基层 AI 勾画操作规范》，申请三类医疗器械注册证，通过多中心临床试验（覆盖 70 家医院）。</w:t>
      </w:r>
    </w:p>
    <w:p w14:paraId="46D6275F">
      <w:pPr>
        <w:ind w:firstLine="560"/>
      </w:pPr>
      <w:r>
        <w:t>场景拓展：向癌症筛查、疗效评估延伸，开发 “肺结节初筛 - 随访” 模块（单例处理≤3 分钟），与放疗设备厂商合作实现 “勾画 - 治疗计划” 一体化。</w:t>
      </w:r>
    </w:p>
    <w:p w14:paraId="20B15283">
      <w:pPr>
        <w:pStyle w:val="4"/>
        <w:ind w:firstLine="602"/>
      </w:pPr>
      <w:r>
        <w:rPr>
          <w:rFonts w:hint="eastAsia"/>
        </w:rPr>
        <w:t>6.1.2</w:t>
      </w:r>
      <w:r>
        <w:t>市场推广：以公益属性驱动基层渗透</w:t>
      </w:r>
    </w:p>
    <w:p w14:paraId="4DB72DC0">
      <w:pPr>
        <w:ind w:firstLine="562"/>
      </w:pPr>
      <w:r>
        <w:rPr>
          <w:b/>
          <w:bCs/>
        </w:rPr>
        <w:t>策略</w:t>
      </w:r>
      <w:r>
        <w:t>：聚焦医疗机构核心需求，以 “低成本 + 高适配 + 公益合作” 打开市场。</w:t>
      </w:r>
    </w:p>
    <w:p w14:paraId="07630781">
      <w:pPr>
        <w:ind w:firstLine="562"/>
        <w:rPr>
          <w:b/>
          <w:bCs/>
        </w:rPr>
      </w:pPr>
      <w:r>
        <w:rPr>
          <w:b/>
          <w:bCs/>
        </w:rPr>
        <w:t>1.客户分层与服务模式</w:t>
      </w:r>
    </w:p>
    <w:p w14:paraId="7D2390CA">
      <w:pPr>
        <w:ind w:firstLine="562"/>
      </w:pPr>
      <w:r>
        <w:rPr>
          <w:b/>
          <w:bCs/>
        </w:rPr>
        <w:t>三级医院</w:t>
      </w:r>
      <w:r>
        <w:t>：提供定制化接口开发，派驻学生团队驻点调试，满足复杂病例需求，同步开展科研合作（如开放算法助力罕见病研究）。</w:t>
      </w:r>
    </w:p>
    <w:p w14:paraId="587686AC">
      <w:pPr>
        <w:ind w:firstLine="562"/>
      </w:pPr>
      <w:r>
        <w:rPr>
          <w:b/>
          <w:bCs/>
        </w:rPr>
        <w:t>基层医院</w:t>
      </w:r>
      <w:r>
        <w:t>：推出 “基础版年费 &lt; 5 万元 + 3 个月免费试用” 套餐，配套 “远程复核” 服务（24 小时内三甲专家校验），目前已试点 12 家县级医院。</w:t>
      </w:r>
    </w:p>
    <w:p w14:paraId="561966E6">
      <w:pPr>
        <w:ind w:firstLine="562"/>
      </w:pPr>
      <w:r>
        <w:rPr>
          <w:b/>
          <w:bCs/>
        </w:rPr>
        <w:t>衍生场景</w:t>
      </w:r>
      <w:r>
        <w:t>：与放疗设备厂商联合开发适配模块（如移动放疗车轻量化部署），向医保机构提供疗效评估数据支持。</w:t>
      </w:r>
    </w:p>
    <w:p w14:paraId="278D6D68">
      <w:pPr>
        <w:ind w:firstLine="562"/>
        <w:rPr>
          <w:b/>
          <w:bCs/>
        </w:rPr>
      </w:pPr>
      <w:r>
        <w:rPr>
          <w:b/>
          <w:bCs/>
        </w:rPr>
        <w:t>2.学生团队特色推广路径</w:t>
      </w:r>
    </w:p>
    <w:p w14:paraId="77AAFF2D">
      <w:pPr>
        <w:ind w:firstLine="562"/>
      </w:pPr>
      <w:r>
        <w:rPr>
          <w:b/>
          <w:bCs/>
        </w:rPr>
        <w:t>校园资源转化</w:t>
      </w:r>
      <w:r>
        <w:t>：通过校实践基地对接医院，利用校园科技节、医学沙龙演示系统，累计培训基层医生 200 余人次；依托 “大学生暑期实践” 驻点服务，每学期选派 2 人赴基层医院提供免费调试。</w:t>
      </w:r>
    </w:p>
    <w:p w14:paraId="760C5DBA">
      <w:pPr>
        <w:ind w:firstLine="562"/>
      </w:pPr>
      <w:r>
        <w:rPr>
          <w:b/>
          <w:bCs/>
        </w:rPr>
        <w:t>政策联动</w:t>
      </w:r>
      <w:r>
        <w:t>：响应 “健康中国” 政策，针对贫困县推出 “数据标注抵扣服务费” 模式（每标注 100 例减免 1% 年费），申请政府基层医疗采购项目。</w:t>
      </w:r>
    </w:p>
    <w:p w14:paraId="5374967D">
      <w:pPr>
        <w:ind w:firstLine="562"/>
        <w:rPr>
          <w:b/>
          <w:bCs/>
        </w:rPr>
      </w:pPr>
      <w:r>
        <w:rPr>
          <w:rFonts w:hint="eastAsia"/>
          <w:b/>
          <w:bCs/>
        </w:rPr>
        <w:t>3.</w:t>
      </w:r>
      <w:r>
        <w:rPr>
          <w:b/>
          <w:bCs/>
        </w:rPr>
        <w:t>团队建设：打造 “学习型 + 跨学科” 学生团队</w:t>
      </w:r>
    </w:p>
    <w:p w14:paraId="3ABE253C">
      <w:pPr>
        <w:ind w:firstLine="562"/>
      </w:pPr>
      <w:r>
        <w:rPr>
          <w:b/>
          <w:bCs/>
        </w:rPr>
        <w:t>架构</w:t>
      </w:r>
      <w:r>
        <w:t>：设模型研发（人工智能）、前端技术（计算机）、市场营销（管理）、后期维护（医学影像）4 部门，通过课程协作实现高效沟通（每周技术研讨会、每 2 周需求评审会）。</w:t>
      </w:r>
    </w:p>
    <w:p w14:paraId="2BA730E3">
      <w:pPr>
        <w:ind w:firstLine="562"/>
        <w:rPr>
          <w:b/>
          <w:bCs/>
        </w:rPr>
      </w:pPr>
      <w:r>
        <w:rPr>
          <w:b/>
          <w:bCs/>
        </w:rPr>
        <w:t>1. 能力提升与资源依托</w:t>
      </w:r>
    </w:p>
    <w:p w14:paraId="480B2FE2">
      <w:pPr>
        <w:ind w:firstLine="562"/>
      </w:pPr>
      <w:r>
        <w:rPr>
          <w:b/>
          <w:bCs/>
        </w:rPr>
        <w:t>知识转化</w:t>
      </w:r>
      <w:r>
        <w:t>：将课程知识应用于模型训练（如交叉验证优化参数），成员在开发中完成课程实践，确保技术兼具学术性与实用性。</w:t>
      </w:r>
    </w:p>
    <w:p w14:paraId="7038CC83">
      <w:pPr>
        <w:ind w:firstLine="562"/>
      </w:pPr>
      <w:r>
        <w:rPr>
          <w:b/>
          <w:bCs/>
        </w:rPr>
        <w:t>导师支持</w:t>
      </w:r>
      <w:r>
        <w:t>：依托校园创业孵化基地获取合规指导，邀请校友企业分享医疗 AI 落地经验，弥补商业经验不足。</w:t>
      </w:r>
    </w:p>
    <w:p w14:paraId="4E0AAE82">
      <w:pPr>
        <w:ind w:firstLine="562"/>
        <w:rPr>
          <w:b/>
          <w:bCs/>
        </w:rPr>
      </w:pPr>
      <w:r>
        <w:rPr>
          <w:b/>
          <w:bCs/>
        </w:rPr>
        <w:t>2. 人才培养与文化建设</w:t>
      </w:r>
    </w:p>
    <w:p w14:paraId="0AD580E1">
      <w:pPr>
        <w:ind w:firstLine="562"/>
      </w:pPr>
      <w:r>
        <w:rPr>
          <w:b/>
          <w:bCs/>
        </w:rPr>
        <w:t>实践育人</w:t>
      </w:r>
      <w:r>
        <w:t>：与医学院共建 “医疗 AI 实践基地”，每年输送 10 名学生参与临床标注，形成 “学习 - 实践 - 创新” 闭环。</w:t>
      </w:r>
    </w:p>
    <w:p w14:paraId="3BBDEE70">
      <w:pPr>
        <w:ind w:firstLine="562"/>
      </w:pPr>
      <w:r>
        <w:rPr>
          <w:b/>
          <w:bCs/>
        </w:rPr>
        <w:t>透明化发展</w:t>
      </w:r>
      <w:r>
        <w:t>：在合作中明确标注 “学生团队” 身份，技术参数基于校园数据与试点反馈，拒绝夸大宣传，以 “务实可靠” 构建信任。</w:t>
      </w:r>
    </w:p>
    <w:p w14:paraId="00710918">
      <w:pPr>
        <w:ind w:firstLine="562"/>
        <w:rPr>
          <w:b/>
          <w:bCs/>
        </w:rPr>
      </w:pPr>
      <w:r>
        <w:rPr>
          <w:rFonts w:hint="eastAsia"/>
          <w:b/>
          <w:bCs/>
        </w:rPr>
        <w:t>4.</w:t>
      </w:r>
      <w:r>
        <w:rPr>
          <w:b/>
          <w:bCs/>
        </w:rPr>
        <w:t>总体规划总结</w:t>
      </w:r>
    </w:p>
    <w:p w14:paraId="0B769F5C">
      <w:pPr>
        <w:ind w:firstLine="560"/>
      </w:pPr>
      <w:r>
        <w:t>智眸科技以大</w:t>
      </w:r>
      <w:r>
        <w:rPr>
          <w:rFonts w:hint="eastAsia"/>
        </w:rPr>
        <w:t>学</w:t>
      </w:r>
      <w:r>
        <w:t>本科生的真实能力为边界，聚焦可落地的阶段性目标：初创期依托校园资源完成技术验证与基层破冰，成长期通过区域深耕与功能迭代提升服务能力，成熟期以标准化与生态化实现社会价值。团队将以 “技术适配需求、服务贴近基层” 为原则，用跨学科学习能力与公益初心，逐步构建医疗 AI 普惠的学生样本。</w:t>
      </w:r>
    </w:p>
    <w:p w14:paraId="60CC4465">
      <w:pPr>
        <w:pStyle w:val="3"/>
      </w:pPr>
      <w:bookmarkStart w:id="24" w:name="_Toc198627677"/>
      <w:r>
        <w:t>6.2 项目实施详细步骤</w:t>
      </w:r>
      <w:bookmarkEnd w:id="24"/>
    </w:p>
    <w:p w14:paraId="1768AFF9">
      <w:pPr>
        <w:pStyle w:val="4"/>
        <w:ind w:firstLine="602"/>
      </w:pPr>
      <w:r>
        <w:t>6.2.1 起步阶段</w:t>
      </w:r>
    </w:p>
    <w:p w14:paraId="23C2058B">
      <w:pPr>
        <w:ind w:firstLine="562"/>
      </w:pPr>
      <w:r>
        <w:rPr>
          <w:b/>
          <w:bCs/>
        </w:rPr>
        <w:t>核心任务</w:t>
      </w:r>
      <w:r>
        <w:t>：完成团队基建、技术原型验证及首个临床场景落地，建立最小可行产品（MVP）。</w:t>
      </w:r>
    </w:p>
    <w:p w14:paraId="655B5FCA">
      <w:pPr>
        <w:ind w:firstLine="562"/>
      </w:pPr>
      <w:r>
        <w:rPr>
          <w:rFonts w:hint="eastAsia"/>
          <w:b/>
          <w:bCs/>
        </w:rPr>
        <w:t>1.</w:t>
      </w:r>
      <w:r>
        <w:rPr>
          <w:b/>
          <w:bCs/>
        </w:rPr>
        <w:t>团队组建与能力夯实（第 1-2 个月）</w:t>
      </w:r>
    </w:p>
    <w:p w14:paraId="7D76AE5B">
      <w:pPr>
        <w:ind w:firstLine="562"/>
      </w:pPr>
      <w:r>
        <w:rPr>
          <w:b/>
          <w:bCs/>
        </w:rPr>
        <w:t>组织架构</w:t>
      </w:r>
      <w:r>
        <w:t>：在华北理工大学创业孵化基地完成工商注册，确立 “模型研发（4 人）+ 前端技术（2 人）+ 市场运营（1 人）” 架构，成员分工明确（如宋增帅统筹管理，余悦负责算法优化，赵炎松开发前端界面）。</w:t>
      </w:r>
    </w:p>
    <w:p w14:paraId="4D0BE16D">
      <w:pPr>
        <w:ind w:firstLine="562"/>
      </w:pPr>
      <w:r>
        <w:rPr>
          <w:b/>
          <w:bCs/>
        </w:rPr>
        <w:t>能力建设</w:t>
      </w:r>
      <w:r>
        <w:t>：</w:t>
      </w:r>
    </w:p>
    <w:p w14:paraId="5BD402EA">
      <w:pPr>
        <w:ind w:firstLine="560"/>
      </w:pPr>
      <w:r>
        <w:t>每周 2 次内部技术研讨会，聚焦注意力机制在医学影像中的应用，研读《Medical Image Analysis》等顶刊论文；</w:t>
      </w:r>
    </w:p>
    <w:p w14:paraId="6F80AF8F">
      <w:pPr>
        <w:ind w:firstLine="560"/>
      </w:pPr>
      <w:r>
        <w:t>每月 1 次临床跟岗实践，跟随附属医院放疗科医生参与 10 例真实病例勾画，记录人工操作痛点（如小病灶漏检、多模态影像切换耗时）。</w:t>
      </w:r>
    </w:p>
    <w:p w14:paraId="35451BC9">
      <w:pPr>
        <w:ind w:firstLine="562"/>
      </w:pPr>
      <w:r>
        <w:rPr>
          <w:b/>
          <w:bCs/>
        </w:rPr>
        <w:t>导师支持</w:t>
      </w:r>
      <w:r>
        <w:t>：</w:t>
      </w:r>
    </w:p>
    <w:p w14:paraId="36DBF803">
      <w:pPr>
        <w:ind w:firstLine="560"/>
      </w:pPr>
      <w:r>
        <w:t>邀请校内计算机学院教授（研究方向为深度学习）、附属医院放疗科主任组成顾问组，每月召开线上指导会，确保技术路线贴合临床需求。</w:t>
      </w:r>
    </w:p>
    <w:p w14:paraId="2FC656B2">
      <w:pPr>
        <w:ind w:firstLine="562"/>
      </w:pPr>
      <w:r>
        <w:rPr>
          <w:rFonts w:hint="eastAsia"/>
          <w:b/>
          <w:bCs/>
        </w:rPr>
        <w:t>2.</w:t>
      </w:r>
      <w:r>
        <w:rPr>
          <w:b/>
          <w:bCs/>
        </w:rPr>
        <w:t>技术原型开发与测试（第 3-6 个月）</w:t>
      </w:r>
    </w:p>
    <w:p w14:paraId="66F8A8B4">
      <w:pPr>
        <w:ind w:firstLine="562"/>
      </w:pPr>
      <w:r>
        <w:rPr>
          <w:b/>
          <w:bCs/>
        </w:rPr>
        <w:t>开发路径</w:t>
      </w:r>
      <w:r>
        <w:t>：</w:t>
      </w:r>
    </w:p>
    <w:p w14:paraId="6C6CEA83">
      <w:pPr>
        <w:ind w:firstLine="560"/>
      </w:pPr>
      <w:r>
        <w:t>基于 PyTorch 框架搭建 “多尺度注意力融合模型” 初始版本，采用 U-Net 为骨干网络，嵌入空间注意力模块（SAM）与通道注意力模块（CAM）；</w:t>
      </w:r>
    </w:p>
    <w:p w14:paraId="296D9DBA">
      <w:pPr>
        <w:ind w:firstLine="560"/>
      </w:pPr>
      <w:r>
        <w:t>使用公开数据集（TCIA 肺癌数据集、LiTS 肝脏数据集）进行预训练，初始模型在 5 大癌种的平均 Dice 系数达 88%，单例处理时间 20 分钟。</w:t>
      </w:r>
    </w:p>
    <w:p w14:paraId="6D489F0A">
      <w:pPr>
        <w:ind w:firstLine="562"/>
      </w:pPr>
      <w:r>
        <w:rPr>
          <w:b/>
          <w:bCs/>
        </w:rPr>
        <w:t>校园资源依托</w:t>
      </w:r>
      <w:r>
        <w:t>：</w:t>
      </w:r>
    </w:p>
    <w:p w14:paraId="160A44DC">
      <w:pPr>
        <w:ind w:firstLine="560"/>
      </w:pPr>
      <w:r>
        <w:t>申请学校人工智能实验室 GPU 服务器（NVIDIA Tesla P100），节省云算力成本；</w:t>
      </w:r>
    </w:p>
    <w:p w14:paraId="23007A13">
      <w:pPr>
        <w:ind w:firstLine="560"/>
      </w:pPr>
      <w:r>
        <w:t>联合医学院学生完成 100 例影像标注（含 CT/MRI 模态），作为初始训练数据。</w:t>
      </w:r>
    </w:p>
    <w:p w14:paraId="6457EFAF">
      <w:pPr>
        <w:ind w:firstLine="562"/>
      </w:pPr>
      <w:r>
        <w:rPr>
          <w:b/>
          <w:bCs/>
        </w:rPr>
        <w:t>功能验证</w:t>
      </w:r>
      <w:r>
        <w:t>：开发 PC 端原型系统，实现 DICOM 影像导入、自动勾画、二维 / 三维结果显示，邀请 5 名放疗科医生进行盲测，反馈问题集中在 “小病灶边界模糊”“CT/MRI 切换时需手动配准”。</w:t>
      </w:r>
    </w:p>
    <w:p w14:paraId="1C93030A">
      <w:pPr>
        <w:ind w:firstLine="562"/>
      </w:pPr>
      <w:r>
        <w:rPr>
          <w:rFonts w:hint="eastAsia"/>
          <w:b/>
          <w:bCs/>
        </w:rPr>
        <w:t>3.</w:t>
      </w:r>
      <w:r>
        <w:rPr>
          <w:b/>
          <w:bCs/>
        </w:rPr>
        <w:t>基层试点启动与反馈闭环（第 7-12 个月）</w:t>
      </w:r>
    </w:p>
    <w:p w14:paraId="4EE850C7">
      <w:pPr>
        <w:ind w:firstLine="562"/>
      </w:pPr>
      <w:r>
        <w:rPr>
          <w:b/>
          <w:bCs/>
        </w:rPr>
        <w:t>合作落地</w:t>
      </w:r>
      <w:r>
        <w:t>：</w:t>
      </w:r>
    </w:p>
    <w:p w14:paraId="416FBA55">
      <w:pPr>
        <w:ind w:firstLine="560"/>
      </w:pPr>
      <w:r>
        <w:t>与唐山市曹妃甸区医院、邯郸市涉县医院等 5 家县级医院签订《技术验证合作协议》，免费提供系统试用，换取影像数据标注权限（已脱敏处理）；</w:t>
      </w:r>
    </w:p>
    <w:p w14:paraId="764C3920">
      <w:pPr>
        <w:ind w:firstLine="560"/>
      </w:pPr>
      <w:r>
        <w:t>派驻 2 名成员驻点 1 个月，协助医生完成 20 例病例勾画，收集操作日志（如手动调整频率、功能使用偏好）。</w:t>
      </w:r>
    </w:p>
    <w:p w14:paraId="65387031">
      <w:pPr>
        <w:ind w:firstLine="562"/>
      </w:pPr>
      <w:r>
        <w:rPr>
          <w:b/>
          <w:bCs/>
        </w:rPr>
        <w:t>迭代优化</w:t>
      </w:r>
      <w:r>
        <w:t>：</w:t>
      </w:r>
    </w:p>
    <w:p w14:paraId="4134F379">
      <w:pPr>
        <w:ind w:firstLine="560"/>
      </w:pPr>
      <w:r>
        <w:t>根据反馈，优化空间注意力模块参数，小病灶（&lt;5mm）Dice 系数提升至 91%；</w:t>
      </w:r>
    </w:p>
    <w:p w14:paraId="276D4379">
      <w:pPr>
        <w:ind w:firstLine="560"/>
      </w:pPr>
      <w:r>
        <w:t>增加 “自动配准” 功能，支持 CT/MRI 影像一键融合，配准误差 &lt; 1 像素。</w:t>
      </w:r>
    </w:p>
    <w:p w14:paraId="25C23C9F">
      <w:pPr>
        <w:ind w:firstLine="562"/>
      </w:pPr>
      <w:r>
        <w:rPr>
          <w:b/>
          <w:bCs/>
        </w:rPr>
        <w:t>合规准备</w:t>
      </w:r>
      <w:r>
        <w:t>：完成数据安全管理制度建设，采用 AES-256 加密传输影像数据，通过学校信息安全中心认证。</w:t>
      </w:r>
    </w:p>
    <w:p w14:paraId="279C5410">
      <w:pPr>
        <w:pStyle w:val="4"/>
        <w:ind w:firstLine="602"/>
      </w:pPr>
      <w:r>
        <w:t>6.2.2 具体规划</w:t>
      </w:r>
    </w:p>
    <w:p w14:paraId="618F7D90">
      <w:pPr>
        <w:ind w:firstLine="562"/>
      </w:pPr>
      <w:r>
        <w:rPr>
          <w:b/>
          <w:bCs/>
        </w:rPr>
        <w:t>1. 第 1-2 年：技术验证与区域试点</w:t>
      </w:r>
    </w:p>
    <w:p w14:paraId="58D0F605">
      <w:pPr>
        <w:ind w:firstLine="562"/>
        <w:rPr>
          <w:b/>
          <w:bCs/>
        </w:rPr>
      </w:pPr>
      <w:r>
        <w:rPr>
          <w:b/>
          <w:bCs/>
        </w:rPr>
        <w:t>技术攻坚（第 13-24 个月）</w:t>
      </w:r>
    </w:p>
    <w:p w14:paraId="637B0F8E">
      <w:pPr>
        <w:ind w:firstLine="562"/>
        <w:rPr>
          <w:b/>
          <w:bCs/>
        </w:rPr>
      </w:pPr>
      <w:r>
        <w:rPr>
          <w:b/>
          <w:bCs/>
        </w:rPr>
        <w:t>算法升级：</w:t>
      </w:r>
    </w:p>
    <w:p w14:paraId="0310B074">
      <w:pPr>
        <w:ind w:firstLine="560"/>
      </w:pPr>
      <w:r>
        <w:t>引入时间注意力模块（TAM），针对 4D-CT 动态影像优化时序特征分析，呼吸运动导致的位移误差从 5mm 降至 2mm；</w:t>
      </w:r>
    </w:p>
    <w:p w14:paraId="324DFAE7">
      <w:pPr>
        <w:ind w:firstLine="560"/>
      </w:pPr>
      <w:r>
        <w:t>模型参数量压缩至 1 亿以下，通过知识蒸馏技术将推理速度提升至 12 分钟 / 例，适配 Intel i5-6 代处理器。</w:t>
      </w:r>
    </w:p>
    <w:p w14:paraId="749F4290">
      <w:pPr>
        <w:ind w:firstLine="562"/>
        <w:rPr>
          <w:b/>
          <w:bCs/>
        </w:rPr>
      </w:pPr>
      <w:r>
        <w:rPr>
          <w:b/>
          <w:bCs/>
        </w:rPr>
        <w:t>功能扩展：</w:t>
      </w:r>
    </w:p>
    <w:p w14:paraId="1CC98C92">
      <w:pPr>
        <w:ind w:firstLine="560"/>
      </w:pPr>
      <w:r>
        <w:t>开发 “医生工作台” 模块，支持多病例批量处理、历史结果对比，提升三级医院效率；</w:t>
      </w:r>
    </w:p>
    <w:p w14:paraId="7B22730F">
      <w:pPr>
        <w:ind w:firstLine="560"/>
      </w:pPr>
      <w:r>
        <w:t>推出 Pad 端轻量化版本，界面简化为 “导入 - 结果” 双按钮，适配基层医院移动查房场景。</w:t>
      </w:r>
    </w:p>
    <w:p w14:paraId="73A5053A">
      <w:pPr>
        <w:ind w:firstLine="560"/>
      </w:pPr>
      <w:r>
        <w:t>临床验证：与河北省肿瘤医院合作开展 100 例复杂病例测试（如胰腺癌侵犯血管），平均 Dice 系数达 94.5%，漏诊率降至 4%。</w:t>
      </w:r>
    </w:p>
    <w:p w14:paraId="1CC668CD">
      <w:pPr>
        <w:ind w:firstLine="562"/>
        <w:rPr>
          <w:b/>
          <w:bCs/>
        </w:rPr>
      </w:pPr>
      <w:r>
        <w:rPr>
          <w:b/>
          <w:bCs/>
        </w:rPr>
        <w:t>市场拓展（第 13-24 个月）</w:t>
      </w:r>
    </w:p>
    <w:p w14:paraId="02AF3527">
      <w:pPr>
        <w:ind w:firstLine="562"/>
        <w:rPr>
          <w:b/>
          <w:bCs/>
        </w:rPr>
      </w:pPr>
      <w:r>
        <w:rPr>
          <w:b/>
          <w:bCs/>
        </w:rPr>
        <w:t>渠道建设：</w:t>
      </w:r>
    </w:p>
    <w:p w14:paraId="1696C0E2">
      <w:pPr>
        <w:ind w:firstLine="560"/>
      </w:pPr>
      <w:r>
        <w:t>参加河北省医学会放射肿瘤治疗学分会年会，以学生团队身份作《轻量化 AI 在基层放疗中的应用》主题报告，获 10 家医院合作意向；</w:t>
      </w:r>
    </w:p>
    <w:p w14:paraId="30725BEC">
      <w:pPr>
        <w:ind w:firstLine="560"/>
      </w:pPr>
      <w:r>
        <w:t>与校园周边打印店合作，发放 500 份传单，覆盖唐山市 20 家社区卫生服务中心。</w:t>
      </w:r>
    </w:p>
    <w:p w14:paraId="2E3D3198">
      <w:pPr>
        <w:ind w:firstLine="560"/>
      </w:pPr>
      <w:r>
        <w:t>定价策略：推出 “学生团队特惠包”—— 基础功能（5 大癌种）年费 3.8 万元，附加 “远程复核服务”（三甲医院专家 24 小时内反馈）年费 1.2 万元，首年签约医院达 12 家。</w:t>
      </w:r>
    </w:p>
    <w:p w14:paraId="7CA46B48">
      <w:pPr>
        <w:ind w:firstLine="560"/>
      </w:pPr>
      <w:r>
        <w:t>公益属性强化：为 3 家国家级贫困县医院提供免费服务，换取数据标注合作，累计获得食管癌影像数据 50 例，用于模型区域化适配。</w:t>
      </w:r>
    </w:p>
    <w:p w14:paraId="4AB4ABE8">
      <w:pPr>
        <w:ind w:firstLine="562"/>
        <w:rPr>
          <w:b/>
          <w:bCs/>
        </w:rPr>
      </w:pPr>
      <w:r>
        <w:rPr>
          <w:b/>
          <w:bCs/>
        </w:rPr>
        <w:t>团队建设（第 13-24 个月）</w:t>
      </w:r>
    </w:p>
    <w:p w14:paraId="58F41A15">
      <w:pPr>
        <w:ind w:firstLine="562"/>
        <w:rPr>
          <w:b/>
          <w:bCs/>
        </w:rPr>
      </w:pPr>
      <w:r>
        <w:rPr>
          <w:b/>
          <w:bCs/>
        </w:rPr>
        <w:t>人才储备：</w:t>
      </w:r>
    </w:p>
    <w:p w14:paraId="1033BBC6">
      <w:pPr>
        <w:ind w:firstLine="560"/>
      </w:pPr>
      <w:r>
        <w:t>从计算机学院招募 3 名大三学生作为实习生，参与数据标注与测试，建立 “大学核心 + 大三储备” 的梯队结构；</w:t>
      </w:r>
    </w:p>
    <w:p w14:paraId="2BB76243">
      <w:pPr>
        <w:ind w:firstLine="560"/>
      </w:pPr>
      <w:r>
        <w:t>赛事赋能：报名 “互联网 +”“挑战杯” 等赛事，利用备赛过程完善商业计划书，获校级创业项目经费 2 万元。</w:t>
      </w:r>
    </w:p>
    <w:p w14:paraId="4FBA095D">
      <w:pPr>
        <w:ind w:firstLine="562"/>
      </w:pPr>
      <w:r>
        <w:rPr>
          <w:b/>
          <w:bCs/>
        </w:rPr>
        <w:t>2. 第 3-4 年：功能升级与区域深耕</w:t>
      </w:r>
    </w:p>
    <w:p w14:paraId="2F061A64">
      <w:pPr>
        <w:ind w:firstLine="562"/>
        <w:rPr>
          <w:b/>
          <w:bCs/>
        </w:rPr>
      </w:pPr>
      <w:r>
        <w:rPr>
          <w:b/>
          <w:bCs/>
        </w:rPr>
        <w:t>技术突破（第 25-48 个月）</w:t>
      </w:r>
    </w:p>
    <w:p w14:paraId="182F2D7F">
      <w:pPr>
        <w:ind w:firstLine="562"/>
      </w:pPr>
      <w:r>
        <w:rPr>
          <w:b/>
          <w:bCs/>
        </w:rPr>
        <w:t>多模态全兼容</w:t>
      </w:r>
      <w:r>
        <w:t>：支持 PET-CT 代谢特征提取，通过通道注意力动态加权 CT 密度值与 PET 的 SUV 值，在肺癌勾画中准确率提升 5%；</w:t>
      </w:r>
    </w:p>
    <w:p w14:paraId="64F11955">
      <w:pPr>
        <w:ind w:firstLine="562"/>
      </w:pPr>
      <w:r>
        <w:rPr>
          <w:b/>
          <w:bCs/>
        </w:rPr>
        <w:t>人机协同深化</w:t>
      </w:r>
      <w:r>
        <w:t>：开发 “置信度热力图” 功能，用红色高亮显示模型不确定区域（如边界模糊处），辅助医生快速定位校验点，平均校验时间从 15 分钟降至 8 分钟。</w:t>
      </w:r>
    </w:p>
    <w:p w14:paraId="1065B490">
      <w:pPr>
        <w:ind w:firstLine="562"/>
      </w:pPr>
      <w:r>
        <w:rPr>
          <w:b/>
          <w:bCs/>
        </w:rPr>
        <w:t>合规里程碑</w:t>
      </w:r>
      <w:r>
        <w:t>：完成软件著作权登记（证书编号：2026SR03XXXX），启动国家药监局二类医疗器械注册，委托第三方机构进行性能测试。</w:t>
      </w:r>
    </w:p>
    <w:p w14:paraId="28CCB442">
      <w:pPr>
        <w:ind w:firstLine="562"/>
        <w:rPr>
          <w:b/>
          <w:bCs/>
        </w:rPr>
      </w:pPr>
      <w:r>
        <w:rPr>
          <w:b/>
          <w:bCs/>
        </w:rPr>
        <w:t>服务网络扩张（第 25-48 个月）</w:t>
      </w:r>
    </w:p>
    <w:p w14:paraId="502C0771">
      <w:pPr>
        <w:ind w:firstLine="562"/>
      </w:pPr>
      <w:r>
        <w:rPr>
          <w:b/>
          <w:bCs/>
        </w:rPr>
        <w:t>区域中心建设</w:t>
      </w:r>
      <w:r>
        <w:t>：在天津、石家庄设立技术支持中心（依托南开大学、河北医科大学实验室），提供现场培训与设备维护，覆盖京津冀 30 家医院；</w:t>
      </w:r>
    </w:p>
    <w:p w14:paraId="44264E1F">
      <w:pPr>
        <w:ind w:firstLine="562"/>
      </w:pPr>
      <w:r>
        <w:rPr>
          <w:b/>
          <w:bCs/>
        </w:rPr>
        <w:t>跨界合作</w:t>
      </w:r>
      <w:r>
        <w:t>：与联影医疗合作开发适配 uMI Panorama PET-CT 的专用模块，实现影像数据自动导入系统，缩短流程耗时 40%；</w:t>
      </w:r>
    </w:p>
    <w:p w14:paraId="0C8FCD76">
      <w:pPr>
        <w:ind w:firstLine="562"/>
      </w:pPr>
      <w:r>
        <w:rPr>
          <w:b/>
          <w:bCs/>
        </w:rPr>
        <w:t>用户生态构建</w:t>
      </w:r>
      <w:r>
        <w:t>：建立 “智眸开发者社区”，开放 Python API 接口，吸引 5 家科研团队接入开发乳腺、前列腺等专科模型。</w:t>
      </w:r>
    </w:p>
    <w:p w14:paraId="03C9E550">
      <w:pPr>
        <w:ind w:firstLine="562"/>
        <w:rPr>
          <w:b/>
          <w:bCs/>
        </w:rPr>
      </w:pPr>
      <w:r>
        <w:rPr>
          <w:b/>
          <w:bCs/>
        </w:rPr>
        <w:t>团队升级（第 25-48 个月）</w:t>
      </w:r>
    </w:p>
    <w:p w14:paraId="736EDF70">
      <w:pPr>
        <w:ind w:firstLine="562"/>
      </w:pPr>
      <w:r>
        <w:rPr>
          <w:b/>
          <w:bCs/>
        </w:rPr>
        <w:t>学术转化</w:t>
      </w:r>
      <w:r>
        <w:t>：成员以项目为基础发表 SCI 论文 1 篇（《Attention-based Multi-modal Lesion Segmentation for Radiation Oncology》），影响因子 3.2；</w:t>
      </w:r>
    </w:p>
    <w:p w14:paraId="7F7EC06C">
      <w:pPr>
        <w:ind w:firstLine="562"/>
      </w:pPr>
      <w:r>
        <w:rPr>
          <w:b/>
          <w:bCs/>
        </w:rPr>
        <w:t>管理优化</w:t>
      </w:r>
      <w:r>
        <w:t>：引入 “OKR + 敏捷开发” 管理模式，通过飞书平台实现任务追踪，研发效率提升 30%。</w:t>
      </w:r>
    </w:p>
    <w:p w14:paraId="3CA8EF70">
      <w:pPr>
        <w:ind w:firstLine="560"/>
      </w:pPr>
    </w:p>
    <w:p w14:paraId="03D11BB0">
      <w:pPr>
        <w:ind w:firstLine="562"/>
      </w:pPr>
      <w:r>
        <w:rPr>
          <w:b/>
          <w:bCs/>
        </w:rPr>
        <w:t>3. 第 5-6 年：标准化与全国布局</w:t>
      </w:r>
    </w:p>
    <w:p w14:paraId="081FD2AF">
      <w:pPr>
        <w:ind w:firstLine="562"/>
        <w:rPr>
          <w:b/>
          <w:bCs/>
        </w:rPr>
      </w:pPr>
      <w:r>
        <w:rPr>
          <w:b/>
          <w:bCs/>
        </w:rPr>
        <w:t>技术标准化（第 49-72 个月）</w:t>
      </w:r>
    </w:p>
    <w:p w14:paraId="47E22957">
      <w:pPr>
        <w:ind w:firstLine="562"/>
      </w:pPr>
      <w:r>
        <w:rPr>
          <w:b/>
          <w:bCs/>
        </w:rPr>
        <w:t>行业规范制定</w:t>
      </w:r>
      <w:r>
        <w:t>：联合中华医学会发布《基层医院 AI 病灶勾画操作指南》，明确勾画结果的临床审核标准与数据留存要求；</w:t>
      </w:r>
    </w:p>
    <w:p w14:paraId="4A58B710">
      <w:pPr>
        <w:ind w:firstLine="562"/>
      </w:pPr>
      <w:r>
        <w:rPr>
          <w:b/>
          <w:bCs/>
        </w:rPr>
        <w:t>三类证突破</w:t>
      </w:r>
      <w:r>
        <w:t>：通过多中心临床试验（覆盖 20 家三级医院、50 家基层医院），系统在 10 大癌种的平均 Dice 系数达 94.8%，获国家药监局三类医疗器械注册证（编号：国械注准 2028321XXXX）。</w:t>
      </w:r>
    </w:p>
    <w:p w14:paraId="4873AD17">
      <w:pPr>
        <w:ind w:firstLine="562"/>
      </w:pPr>
      <w:r>
        <w:rPr>
          <w:b/>
          <w:bCs/>
        </w:rPr>
        <w:t>国际化探索</w:t>
      </w:r>
      <w:r>
        <w:t>：参加美国医学物理学会（AAPM）年会，展示 “基层友好型 AI” 解决方案，获印度、非洲等地区医疗组织合作意向。</w:t>
      </w:r>
    </w:p>
    <w:p w14:paraId="18C421C0">
      <w:pPr>
        <w:ind w:firstLine="562"/>
        <w:rPr>
          <w:b/>
          <w:bCs/>
        </w:rPr>
      </w:pPr>
      <w:r>
        <w:rPr>
          <w:b/>
          <w:bCs/>
        </w:rPr>
        <w:t>市场规模化（第 49-72 个月）</w:t>
      </w:r>
    </w:p>
    <w:p w14:paraId="374F86C9">
      <w:pPr>
        <w:ind w:firstLine="562"/>
      </w:pPr>
      <w:r>
        <w:rPr>
          <w:b/>
          <w:bCs/>
        </w:rPr>
        <w:t>全国渠道拓展</w:t>
      </w:r>
      <w:r>
        <w:t>：在山东、河南等地设立办事处，与当地医疗设备代理商签订分销协议，覆盖 100 家医院，市占率达 8%；</w:t>
      </w:r>
    </w:p>
    <w:p w14:paraId="00F2A42A">
      <w:pPr>
        <w:ind w:firstLine="562"/>
      </w:pPr>
      <w:r>
        <w:rPr>
          <w:b/>
          <w:bCs/>
        </w:rPr>
        <w:t>医保对接</w:t>
      </w:r>
      <w:r>
        <w:t>：进入河北省医保 “医疗 AI 辅助诊断” 目录，单次服务收费 150 元，年营收突破 800 万元；</w:t>
      </w:r>
    </w:p>
    <w:p w14:paraId="77909C3F">
      <w:pPr>
        <w:ind w:firstLine="562"/>
      </w:pPr>
      <w:r>
        <w:rPr>
          <w:b/>
          <w:bCs/>
        </w:rPr>
        <w:t>衍生服务</w:t>
      </w:r>
      <w:r>
        <w:t>：推出 “数据标注云平台”，为中小型医院提供有偿标注服务，累计处理影像数据 10 万例。</w:t>
      </w:r>
    </w:p>
    <w:p w14:paraId="01C7178D">
      <w:pPr>
        <w:ind w:firstLine="562"/>
        <w:rPr>
          <w:b/>
          <w:bCs/>
        </w:rPr>
      </w:pPr>
      <w:r>
        <w:rPr>
          <w:b/>
          <w:bCs/>
        </w:rPr>
        <w:t>团队转型（第 49-72 个月）</w:t>
      </w:r>
    </w:p>
    <w:p w14:paraId="4DDF2236">
      <w:pPr>
        <w:ind w:firstLine="562"/>
      </w:pPr>
      <w:r>
        <w:rPr>
          <w:b/>
          <w:bCs/>
        </w:rPr>
        <w:t>专业化升级</w:t>
      </w:r>
      <w:r>
        <w:t>：核心成员本科毕业，部分进入本校研究生阶段，引入校友天使投资 200 万元，成立董事会，设立技术、市场、合规 3 大部门；</w:t>
      </w:r>
    </w:p>
    <w:p w14:paraId="04304EFC">
      <w:pPr>
        <w:ind w:firstLine="562"/>
      </w:pPr>
      <w:r>
        <w:rPr>
          <w:b/>
          <w:bCs/>
        </w:rPr>
        <w:t>校园纽带强化</w:t>
      </w:r>
      <w:r>
        <w:t>：与华北理工大学共建 “医疗 AI 联合实验室”，每年提供 10 个实习岗位，确保技术源头活水。</w:t>
      </w:r>
    </w:p>
    <w:p w14:paraId="4C52CA1A">
      <w:pPr>
        <w:pStyle w:val="4"/>
        <w:ind w:firstLine="602"/>
      </w:pPr>
      <w:r>
        <w:t>6.2.3 发展阶段</w:t>
      </w:r>
    </w:p>
    <w:p w14:paraId="1F2015E6">
      <w:pPr>
        <w:ind w:firstLine="562"/>
      </w:pPr>
      <w:r>
        <w:rPr>
          <w:b/>
          <w:bCs/>
        </w:rPr>
        <w:t>核心任务</w:t>
      </w:r>
      <w:r>
        <w:t>：构建 “AI + 医疗” 生态，拓展应用场景与国际市场。</w:t>
      </w:r>
    </w:p>
    <w:p w14:paraId="4749B4CF">
      <w:pPr>
        <w:ind w:firstLine="562"/>
        <w:rPr>
          <w:b/>
          <w:bCs/>
        </w:rPr>
      </w:pPr>
      <w:r>
        <w:rPr>
          <w:b/>
          <w:bCs/>
        </w:rPr>
        <w:t>技术场景多元化（第 73-96 个月）</w:t>
      </w:r>
    </w:p>
    <w:p w14:paraId="71AA4B34">
      <w:pPr>
        <w:ind w:firstLine="562"/>
      </w:pPr>
      <w:r>
        <w:rPr>
          <w:b/>
          <w:bCs/>
        </w:rPr>
        <w:t>早期筛查延伸</w:t>
      </w:r>
      <w:r>
        <w:t>：开发 “低剂量 CT 肺结节初筛” 模块，单例处理时间压缩至 3 分钟，联合唐山市卫健委开展 “肺癌筛查进社区” 项目，覆盖 5 万高危人群；</w:t>
      </w:r>
    </w:p>
    <w:p w14:paraId="2D13FA36">
      <w:pPr>
        <w:ind w:firstLine="562"/>
      </w:pPr>
      <w:r>
        <w:rPr>
          <w:b/>
          <w:bCs/>
        </w:rPr>
        <w:t>工业检测跨界</w:t>
      </w:r>
      <w:r>
        <w:t>：将注意力机制应用于工业 CT 缺陷检测，与唐山钢铁集团合作开发 “金属构件裂纹识别系统”，实现技术迁移。</w:t>
      </w:r>
    </w:p>
    <w:p w14:paraId="7272A7E1">
      <w:pPr>
        <w:ind w:firstLine="560"/>
      </w:pPr>
      <w:r>
        <w:t>全球市场布局（第 73-96 个月）</w:t>
      </w:r>
    </w:p>
    <w:p w14:paraId="339F60C5">
      <w:pPr>
        <w:ind w:firstLine="562"/>
      </w:pPr>
      <w:r>
        <w:rPr>
          <w:b/>
          <w:bCs/>
        </w:rPr>
        <w:t>“一带一路” 试点</w:t>
      </w:r>
      <w:r>
        <w:t>：在巴基斯坦、埃及设立海外服务中心，提供阿拉伯语 / 英语版本系统，适配当地主流影像设备（如 Siemens Somatom Go.Now）；</w:t>
      </w:r>
    </w:p>
    <w:p w14:paraId="04502D20">
      <w:pPr>
        <w:ind w:firstLine="562"/>
      </w:pPr>
      <w:r>
        <w:rPr>
          <w:b/>
          <w:bCs/>
        </w:rPr>
        <w:t>国际标准输出</w:t>
      </w:r>
      <w:r>
        <w:t>：主导制定 IEEE《Medical AI for Underserved Areas》标准，推动轻量化技术成为全球基层医疗标配。</w:t>
      </w:r>
    </w:p>
    <w:p w14:paraId="12DFEA03">
      <w:pPr>
        <w:ind w:firstLine="562"/>
        <w:rPr>
          <w:b/>
          <w:bCs/>
        </w:rPr>
      </w:pPr>
      <w:r>
        <w:rPr>
          <w:b/>
          <w:bCs/>
        </w:rPr>
        <w:t>社会价值量化（第 73-96 个月）</w:t>
      </w:r>
    </w:p>
    <w:p w14:paraId="33213036">
      <w:pPr>
        <w:ind w:firstLine="562"/>
      </w:pPr>
      <w:r>
        <w:rPr>
          <w:b/>
          <w:bCs/>
        </w:rPr>
        <w:t>基层赋能成果</w:t>
      </w:r>
      <w:r>
        <w:t>：累计服务 500 家医院，培训基层医生 2000 人次，使县域医院放疗病例处理量提升 200%；</w:t>
      </w:r>
    </w:p>
    <w:p w14:paraId="1B434729">
      <w:pPr>
        <w:ind w:firstLine="562"/>
      </w:pPr>
      <w:r>
        <w:rPr>
          <w:b/>
          <w:bCs/>
        </w:rPr>
        <w:t>公益影响力</w:t>
      </w:r>
      <w:r>
        <w:t>：向 100 家脱贫县医院捐赠永久免费使用权，获国家卫健委 “健康扶贫创新团队” 表彰。</w:t>
      </w:r>
    </w:p>
    <w:p w14:paraId="7F0DA491">
      <w:pPr>
        <w:pStyle w:val="4"/>
        <w:ind w:firstLine="602"/>
      </w:pPr>
      <w:r>
        <w:t>6.2.4 成熟阶段</w:t>
      </w:r>
    </w:p>
    <w:p w14:paraId="496F431D">
      <w:pPr>
        <w:ind w:firstLine="562"/>
      </w:pPr>
      <w:r>
        <w:rPr>
          <w:b/>
          <w:bCs/>
        </w:rPr>
        <w:t>核心任务</w:t>
      </w:r>
      <w:r>
        <w:t>：成为全球基层医疗 AI 标杆，推动行业范式变革。</w:t>
      </w:r>
    </w:p>
    <w:p w14:paraId="492B6771">
      <w:pPr>
        <w:ind w:firstLine="562"/>
        <w:rPr>
          <w:b/>
          <w:bCs/>
        </w:rPr>
      </w:pPr>
      <w:r>
        <w:rPr>
          <w:b/>
          <w:bCs/>
        </w:rPr>
        <w:t>技术生态化（第 97-120 个月）</w:t>
      </w:r>
    </w:p>
    <w:p w14:paraId="212C31F2">
      <w:pPr>
        <w:ind w:firstLine="562"/>
      </w:pPr>
      <w:r>
        <w:rPr>
          <w:b/>
          <w:bCs/>
        </w:rPr>
        <w:t>开源平台发布</w:t>
      </w:r>
      <w:r>
        <w:t>：开放核心算法框架 “ZhiMou-Fusion”，吸引全球开发者贡献代码，形成医疗 AI 开源社区，累计下载量超 10 万次；</w:t>
      </w:r>
    </w:p>
    <w:p w14:paraId="3784C6DD">
      <w:pPr>
        <w:ind w:firstLine="562"/>
      </w:pPr>
      <w:r>
        <w:rPr>
          <w:b/>
          <w:bCs/>
        </w:rPr>
        <w:t>脑科学拓展</w:t>
      </w:r>
      <w:r>
        <w:t>：与麻省理工学院合作开发 “脑胶质瘤动态勾画” 模块，结合 fMRI 功能影像，实现神经功能保护与肿瘤切除范围动态平衡。</w:t>
      </w:r>
    </w:p>
    <w:p w14:paraId="7BCDDDBB">
      <w:pPr>
        <w:ind w:firstLine="562"/>
        <w:rPr>
          <w:b/>
          <w:bCs/>
        </w:rPr>
      </w:pPr>
      <w:r>
        <w:rPr>
          <w:b/>
          <w:bCs/>
        </w:rPr>
        <w:t>商业全球化（第 97-120 个月）</w:t>
      </w:r>
    </w:p>
    <w:p w14:paraId="23C039C9">
      <w:pPr>
        <w:ind w:firstLine="562"/>
      </w:pPr>
      <w:r>
        <w:rPr>
          <w:b/>
          <w:bCs/>
        </w:rPr>
        <w:t>纳斯达克上市</w:t>
      </w:r>
      <w:r>
        <w:t>：完成 Pre-IPO 轮融资 5000 万美元，估值达 3 亿美元，成为首个由中国大学生创业团队孵化的医疗 AI 上市公司；</w:t>
      </w:r>
    </w:p>
    <w:p w14:paraId="20758866">
      <w:pPr>
        <w:ind w:firstLine="562"/>
      </w:pPr>
      <w:r>
        <w:rPr>
          <w:b/>
          <w:bCs/>
        </w:rPr>
        <w:t>跨界生态构建</w:t>
      </w:r>
      <w:r>
        <w:t>：与特斯拉合作开发车载急救 AI 系统，通过车内摄像头实时识别创伤部位，联动医院提前准备救治方案。</w:t>
      </w:r>
    </w:p>
    <w:p w14:paraId="57FE6341">
      <w:pPr>
        <w:ind w:firstLine="562"/>
        <w:rPr>
          <w:b/>
          <w:bCs/>
        </w:rPr>
      </w:pPr>
      <w:r>
        <w:rPr>
          <w:b/>
          <w:bCs/>
        </w:rPr>
        <w:t>团队使命升级（第 97-120 个月）</w:t>
      </w:r>
    </w:p>
    <w:p w14:paraId="5532A947">
      <w:pPr>
        <w:ind w:firstLine="562"/>
      </w:pPr>
      <w:r>
        <w:rPr>
          <w:b/>
          <w:bCs/>
        </w:rPr>
        <w:t>人才反哺校园</w:t>
      </w:r>
      <w:r>
        <w:t>：设立 “智眸科技奖学金”，每年资助 20 名医学 / 计算机专业学生，建立 “本硕博 + 产业” 人才培养链；</w:t>
      </w:r>
    </w:p>
    <w:p w14:paraId="1394DB84">
      <w:pPr>
        <w:ind w:firstLine="562"/>
      </w:pPr>
      <w:r>
        <w:rPr>
          <w:b/>
          <w:bCs/>
        </w:rPr>
        <w:t>创始人定位</w:t>
      </w:r>
      <w:r>
        <w:t>：核心成员以 “青年科学家” 身份参与 WHO 全球卫生技术战略制定，推动 AI 成为解决全球医疗资源不均的核心工具。</w:t>
      </w:r>
    </w:p>
    <w:p w14:paraId="50B61ECF">
      <w:pPr>
        <w:ind w:firstLine="562"/>
        <w:rPr>
          <w:b/>
          <w:bCs/>
        </w:rPr>
      </w:pPr>
      <w:r>
        <w:rPr>
          <w:b/>
          <w:bCs/>
        </w:rPr>
        <w:t>实施保障体系</w:t>
      </w:r>
    </w:p>
    <w:p w14:paraId="75C8CC74">
      <w:pPr>
        <w:ind w:firstLine="562"/>
        <w:rPr>
          <w:b/>
          <w:bCs/>
        </w:rPr>
      </w:pPr>
      <w:r>
        <w:rPr>
          <w:b/>
          <w:bCs/>
        </w:rPr>
        <w:t>资源支撑矩阵</w:t>
      </w:r>
    </w:p>
    <w:p w14:paraId="33587581">
      <w:pPr>
        <w:ind w:firstLine="562"/>
      </w:pPr>
      <w:r>
        <w:rPr>
          <w:b/>
          <w:bCs/>
        </w:rPr>
        <w:t>校园资源</w:t>
      </w:r>
      <w:r>
        <w:t>：长期依托华北理工大学实验室（年算力支持≥10000 小时）、附属医院临床数据（年新增标注数据≥5000 例）、创业孵化政策（免租金办公场地至毕业）；</w:t>
      </w:r>
    </w:p>
    <w:p w14:paraId="63A096F9">
      <w:pPr>
        <w:ind w:firstLine="562"/>
      </w:pPr>
      <w:r>
        <w:rPr>
          <w:b/>
          <w:bCs/>
        </w:rPr>
        <w:t>外部合作</w:t>
      </w:r>
      <w:r>
        <w:t>：与阿里云达成 “学生创业扶持计划”，享受云服务费用 5 折优惠；与红杉资本中国基金建立 “大学生创业绿色通道”，优先获取早期投资。</w:t>
      </w:r>
    </w:p>
    <w:p w14:paraId="22CCC8BE">
      <w:pPr>
        <w:ind w:firstLine="562"/>
        <w:rPr>
          <w:b/>
          <w:bCs/>
        </w:rPr>
      </w:pPr>
      <w:r>
        <w:rPr>
          <w:b/>
          <w:bCs/>
        </w:rPr>
        <w:t>风险控制机制</w:t>
      </w:r>
    </w:p>
    <w:p w14:paraId="253DE549">
      <w:pPr>
        <w:ind w:firstLine="562"/>
      </w:pPr>
      <w:r>
        <w:rPr>
          <w:b/>
          <w:bCs/>
        </w:rPr>
        <w:t>技术风险</w:t>
      </w:r>
      <w:r>
        <w:t>：建立 “双模型备份” 机制，主模型用于生产，副模型同步训练，防止算法迭代失败导致服务中断；</w:t>
      </w:r>
    </w:p>
    <w:p w14:paraId="5291E734">
      <w:pPr>
        <w:ind w:firstLine="562"/>
      </w:pPr>
      <w:r>
        <w:rPr>
          <w:b/>
          <w:bCs/>
        </w:rPr>
        <w:t>团队风险</w:t>
      </w:r>
      <w:r>
        <w:t>：签订《核心成员竞业禁止协议》，设立股权池（预留 20%）用于吸引新成员，制定《学业 - 创业平衡方案》，确保成员 GPA≥3.0；</w:t>
      </w:r>
    </w:p>
    <w:p w14:paraId="425F8CE2">
      <w:pPr>
        <w:ind w:firstLine="562"/>
      </w:pPr>
      <w:r>
        <w:rPr>
          <w:b/>
          <w:bCs/>
        </w:rPr>
        <w:t>合规风险</w:t>
      </w:r>
      <w:r>
        <w:t>：聘请兼职律师（具有医疗法律背景）每月审核合同，加入中国医学装备协会 AI 分会，及时跟进政策变化。</w:t>
      </w:r>
    </w:p>
    <w:p w14:paraId="66AC8F85">
      <w:pPr>
        <w:ind w:firstLine="562"/>
        <w:rPr>
          <w:b/>
          <w:bCs/>
        </w:rPr>
      </w:pPr>
      <w:r>
        <w:rPr>
          <w:b/>
          <w:bCs/>
        </w:rPr>
        <w:t>透明化进展管理</w:t>
      </w:r>
    </w:p>
    <w:p w14:paraId="050ABDDB">
      <w:pPr>
        <w:ind w:firstLine="560"/>
      </w:pPr>
      <w:r>
        <w:t>每季度发布《学生创业白皮书》，公开技术指标（如 Dice 系数、处理时间）、财务数据（如营收构成）、公益数据（如服务医院数量）；</w:t>
      </w:r>
    </w:p>
    <w:p w14:paraId="08223A8D">
      <w:pPr>
        <w:ind w:firstLine="560"/>
      </w:pPr>
      <w:r>
        <w:t>在公司官网开设 “学生创业日志” 专栏，记录成员从大学到创业的成长历程，累计发布图文 / 视频内容超 200 篇，形成独特的品牌叙事。</w:t>
      </w:r>
    </w:p>
    <w:p w14:paraId="242CEB59">
      <w:pPr>
        <w:ind w:firstLine="562"/>
        <w:rPr>
          <w:b/>
          <w:bCs/>
        </w:rPr>
      </w:pPr>
      <w:r>
        <w:rPr>
          <w:b/>
          <w:bCs/>
        </w:rPr>
        <w:t>时间线里程碑</w:t>
      </w:r>
    </w:p>
    <w:tbl>
      <w:tblPr>
        <w:tblStyle w:val="18"/>
        <w:tblW w:w="0" w:type="auto"/>
        <w:tblInd w:w="0" w:type="dxa"/>
        <w:tblLayout w:type="autofit"/>
        <w:tblCellMar>
          <w:top w:w="15" w:type="dxa"/>
          <w:left w:w="15" w:type="dxa"/>
          <w:bottom w:w="15" w:type="dxa"/>
          <w:right w:w="15" w:type="dxa"/>
        </w:tblCellMar>
      </w:tblPr>
      <w:tblGrid>
        <w:gridCol w:w="1680"/>
        <w:gridCol w:w="2277"/>
        <w:gridCol w:w="1831"/>
        <w:gridCol w:w="3058"/>
      </w:tblGrid>
      <w:tr w14:paraId="1DC730FF">
        <w:tblPrEx>
          <w:tblCellMar>
            <w:top w:w="15" w:type="dxa"/>
            <w:left w:w="15" w:type="dxa"/>
            <w:bottom w:w="15" w:type="dxa"/>
            <w:right w:w="15" w:type="dxa"/>
          </w:tblCellMar>
        </w:tblPrEx>
        <w:trPr>
          <w:tblHeader/>
        </w:trPr>
        <w:tc>
          <w:tcPr>
            <w:tcW w:w="0" w:type="auto"/>
            <w:tcBorders>
              <w:top w:val="nil"/>
              <w:left w:val="nil"/>
              <w:bottom w:val="nil"/>
            </w:tcBorders>
            <w:tcMar>
              <w:top w:w="180" w:type="dxa"/>
              <w:left w:w="270" w:type="dxa"/>
              <w:bottom w:w="180" w:type="dxa"/>
              <w:right w:w="270" w:type="dxa"/>
            </w:tcMar>
            <w:vAlign w:val="center"/>
          </w:tcPr>
          <w:p w14:paraId="6A4D6AAE">
            <w:pPr>
              <w:ind w:firstLine="562"/>
              <w:rPr>
                <w:b/>
                <w:bCs/>
              </w:rPr>
            </w:pPr>
            <w:r>
              <w:rPr>
                <w:b/>
                <w:bCs/>
              </w:rPr>
              <w:t>阶段</w:t>
            </w:r>
          </w:p>
        </w:tc>
        <w:tc>
          <w:tcPr>
            <w:tcW w:w="0" w:type="auto"/>
            <w:tcBorders>
              <w:top w:val="nil"/>
              <w:left w:val="nil"/>
              <w:bottom w:val="nil"/>
            </w:tcBorders>
            <w:tcMar>
              <w:top w:w="180" w:type="dxa"/>
              <w:left w:w="270" w:type="dxa"/>
              <w:bottom w:w="180" w:type="dxa"/>
              <w:right w:w="270" w:type="dxa"/>
            </w:tcMar>
            <w:vAlign w:val="center"/>
          </w:tcPr>
          <w:p w14:paraId="37027BA4">
            <w:pPr>
              <w:ind w:firstLine="562"/>
              <w:rPr>
                <w:b/>
                <w:bCs/>
              </w:rPr>
            </w:pPr>
            <w:r>
              <w:rPr>
                <w:b/>
                <w:bCs/>
              </w:rPr>
              <w:t>关键节点</w:t>
            </w:r>
          </w:p>
        </w:tc>
        <w:tc>
          <w:tcPr>
            <w:tcW w:w="0" w:type="auto"/>
            <w:tcBorders>
              <w:top w:val="nil"/>
              <w:left w:val="nil"/>
              <w:bottom w:val="nil"/>
            </w:tcBorders>
            <w:tcMar>
              <w:top w:w="180" w:type="dxa"/>
              <w:left w:w="270" w:type="dxa"/>
              <w:bottom w:w="180" w:type="dxa"/>
              <w:right w:w="270" w:type="dxa"/>
            </w:tcMar>
            <w:vAlign w:val="center"/>
          </w:tcPr>
          <w:p w14:paraId="754E01AA">
            <w:pPr>
              <w:ind w:firstLine="562"/>
              <w:rPr>
                <w:b/>
                <w:bCs/>
              </w:rPr>
            </w:pPr>
            <w:r>
              <w:rPr>
                <w:b/>
                <w:bCs/>
              </w:rPr>
              <w:t>时间</w:t>
            </w:r>
          </w:p>
        </w:tc>
        <w:tc>
          <w:tcPr>
            <w:tcW w:w="0" w:type="auto"/>
            <w:tcBorders>
              <w:top w:val="nil"/>
              <w:left w:val="nil"/>
              <w:bottom w:val="nil"/>
              <w:right w:val="nil"/>
            </w:tcBorders>
            <w:tcMar>
              <w:top w:w="180" w:type="dxa"/>
              <w:left w:w="270" w:type="dxa"/>
              <w:bottom w:w="180" w:type="dxa"/>
              <w:right w:w="270" w:type="dxa"/>
            </w:tcMar>
            <w:vAlign w:val="center"/>
          </w:tcPr>
          <w:p w14:paraId="4CA2D4B6">
            <w:pPr>
              <w:ind w:firstLine="562"/>
              <w:rPr>
                <w:b/>
                <w:bCs/>
              </w:rPr>
            </w:pPr>
            <w:r>
              <w:rPr>
                <w:b/>
                <w:bCs/>
              </w:rPr>
              <w:t>核心成果</w:t>
            </w:r>
          </w:p>
        </w:tc>
      </w:tr>
      <w:tr w14:paraId="766E0E6E">
        <w:tblPrEx>
          <w:tblCellMar>
            <w:top w:w="15" w:type="dxa"/>
            <w:left w:w="15" w:type="dxa"/>
            <w:bottom w:w="15" w:type="dxa"/>
            <w:right w:w="15" w:type="dxa"/>
          </w:tblCellMar>
        </w:tblPrEx>
        <w:tc>
          <w:tcPr>
            <w:tcW w:w="0" w:type="auto"/>
            <w:tcBorders>
              <w:top w:val="nil"/>
              <w:left w:val="nil"/>
              <w:bottom w:val="nil"/>
            </w:tcBorders>
            <w:tcMar>
              <w:top w:w="180" w:type="dxa"/>
              <w:left w:w="270" w:type="dxa"/>
              <w:bottom w:w="180" w:type="dxa"/>
              <w:right w:w="270" w:type="dxa"/>
            </w:tcMar>
            <w:vAlign w:val="center"/>
          </w:tcPr>
          <w:p w14:paraId="7DAF692B">
            <w:pPr>
              <w:ind w:firstLine="560"/>
            </w:pPr>
            <w:r>
              <w:t>起步阶段</w:t>
            </w:r>
          </w:p>
        </w:tc>
        <w:tc>
          <w:tcPr>
            <w:tcW w:w="0" w:type="auto"/>
            <w:tcBorders>
              <w:top w:val="nil"/>
              <w:left w:val="nil"/>
              <w:bottom w:val="nil"/>
            </w:tcBorders>
            <w:tcMar>
              <w:top w:w="180" w:type="dxa"/>
              <w:left w:w="270" w:type="dxa"/>
              <w:bottom w:w="180" w:type="dxa"/>
              <w:right w:w="270" w:type="dxa"/>
            </w:tcMar>
            <w:vAlign w:val="center"/>
          </w:tcPr>
          <w:p w14:paraId="4D62A236">
            <w:pPr>
              <w:ind w:firstLine="560"/>
            </w:pPr>
            <w:r>
              <w:t>首个县级医院试点启动</w:t>
            </w:r>
          </w:p>
        </w:tc>
        <w:tc>
          <w:tcPr>
            <w:tcW w:w="0" w:type="auto"/>
            <w:tcBorders>
              <w:top w:val="nil"/>
              <w:left w:val="nil"/>
              <w:bottom w:val="nil"/>
            </w:tcBorders>
            <w:tcMar>
              <w:top w:w="180" w:type="dxa"/>
              <w:left w:w="270" w:type="dxa"/>
              <w:bottom w:w="180" w:type="dxa"/>
              <w:right w:w="270" w:type="dxa"/>
            </w:tcMar>
            <w:vAlign w:val="center"/>
          </w:tcPr>
          <w:p w14:paraId="5BF5DABD">
            <w:pPr>
              <w:ind w:firstLine="560"/>
            </w:pPr>
            <w:r>
              <w:t>第 6 个月</w:t>
            </w:r>
          </w:p>
        </w:tc>
        <w:tc>
          <w:tcPr>
            <w:tcW w:w="0" w:type="auto"/>
            <w:tcBorders>
              <w:top w:val="nil"/>
              <w:left w:val="nil"/>
              <w:bottom w:val="nil"/>
              <w:right w:val="nil"/>
            </w:tcBorders>
            <w:tcMar>
              <w:top w:w="180" w:type="dxa"/>
              <w:left w:w="270" w:type="dxa"/>
              <w:bottom w:w="180" w:type="dxa"/>
              <w:right w:w="270" w:type="dxa"/>
            </w:tcMar>
            <w:vAlign w:val="center"/>
          </w:tcPr>
          <w:p w14:paraId="01D57ECC">
            <w:pPr>
              <w:ind w:firstLine="560"/>
            </w:pPr>
            <w:r>
              <w:t>5 家医院签约，完成 20 例病例验证</w:t>
            </w:r>
          </w:p>
        </w:tc>
      </w:tr>
      <w:tr w14:paraId="6CF7C4A9">
        <w:tblPrEx>
          <w:tblCellMar>
            <w:top w:w="15" w:type="dxa"/>
            <w:left w:w="15" w:type="dxa"/>
            <w:bottom w:w="15" w:type="dxa"/>
            <w:right w:w="15" w:type="dxa"/>
          </w:tblCellMar>
        </w:tblPrEx>
        <w:tc>
          <w:tcPr>
            <w:tcW w:w="0" w:type="auto"/>
            <w:tcBorders>
              <w:top w:val="nil"/>
              <w:left w:val="nil"/>
              <w:bottom w:val="nil"/>
            </w:tcBorders>
            <w:tcMar>
              <w:top w:w="180" w:type="dxa"/>
              <w:left w:w="270" w:type="dxa"/>
              <w:bottom w:w="180" w:type="dxa"/>
              <w:right w:w="270" w:type="dxa"/>
            </w:tcMar>
            <w:vAlign w:val="center"/>
          </w:tcPr>
          <w:p w14:paraId="772C8640">
            <w:pPr>
              <w:ind w:firstLine="560"/>
            </w:pPr>
            <w:r>
              <w:t>具体规划</w:t>
            </w:r>
          </w:p>
        </w:tc>
        <w:tc>
          <w:tcPr>
            <w:tcW w:w="0" w:type="auto"/>
            <w:tcBorders>
              <w:top w:val="nil"/>
              <w:left w:val="nil"/>
              <w:bottom w:val="nil"/>
            </w:tcBorders>
            <w:tcMar>
              <w:top w:w="180" w:type="dxa"/>
              <w:left w:w="270" w:type="dxa"/>
              <w:bottom w:w="180" w:type="dxa"/>
              <w:right w:w="270" w:type="dxa"/>
            </w:tcMar>
            <w:vAlign w:val="center"/>
          </w:tcPr>
          <w:p w14:paraId="02273293">
            <w:pPr>
              <w:ind w:firstLine="560"/>
            </w:pPr>
            <w:r>
              <w:t>软件著作权获取</w:t>
            </w:r>
          </w:p>
        </w:tc>
        <w:tc>
          <w:tcPr>
            <w:tcW w:w="0" w:type="auto"/>
            <w:tcBorders>
              <w:top w:val="nil"/>
              <w:left w:val="nil"/>
              <w:bottom w:val="nil"/>
            </w:tcBorders>
            <w:tcMar>
              <w:top w:w="180" w:type="dxa"/>
              <w:left w:w="270" w:type="dxa"/>
              <w:bottom w:w="180" w:type="dxa"/>
              <w:right w:w="270" w:type="dxa"/>
            </w:tcMar>
            <w:vAlign w:val="center"/>
          </w:tcPr>
          <w:p w14:paraId="34CBE57B">
            <w:pPr>
              <w:ind w:firstLine="560"/>
            </w:pPr>
            <w:r>
              <w:t>第 20 个月</w:t>
            </w:r>
          </w:p>
        </w:tc>
        <w:tc>
          <w:tcPr>
            <w:tcW w:w="0" w:type="auto"/>
            <w:tcBorders>
              <w:top w:val="nil"/>
              <w:left w:val="nil"/>
              <w:bottom w:val="nil"/>
              <w:right w:val="nil"/>
            </w:tcBorders>
            <w:tcMar>
              <w:top w:w="180" w:type="dxa"/>
              <w:left w:w="270" w:type="dxa"/>
              <w:bottom w:w="180" w:type="dxa"/>
              <w:right w:w="270" w:type="dxa"/>
            </w:tcMar>
            <w:vAlign w:val="center"/>
          </w:tcPr>
          <w:p w14:paraId="0D2F5C62">
            <w:pPr>
              <w:ind w:firstLine="560"/>
            </w:pPr>
            <w:r>
              <w:t>证书公示，技术合规性初步完成</w:t>
            </w:r>
          </w:p>
        </w:tc>
      </w:tr>
      <w:tr w14:paraId="307DC09F">
        <w:tblPrEx>
          <w:tblCellMar>
            <w:top w:w="15" w:type="dxa"/>
            <w:left w:w="15" w:type="dxa"/>
            <w:bottom w:w="15" w:type="dxa"/>
            <w:right w:w="15" w:type="dxa"/>
          </w:tblCellMar>
        </w:tblPrEx>
        <w:tc>
          <w:tcPr>
            <w:tcW w:w="0" w:type="auto"/>
            <w:tcBorders>
              <w:top w:val="nil"/>
              <w:left w:val="nil"/>
              <w:bottom w:val="nil"/>
            </w:tcBorders>
            <w:tcMar>
              <w:top w:w="180" w:type="dxa"/>
              <w:left w:w="270" w:type="dxa"/>
              <w:bottom w:w="180" w:type="dxa"/>
              <w:right w:w="270" w:type="dxa"/>
            </w:tcMar>
            <w:vAlign w:val="center"/>
          </w:tcPr>
          <w:p w14:paraId="784075E9">
            <w:pPr>
              <w:ind w:firstLine="560"/>
            </w:pPr>
          </w:p>
        </w:tc>
        <w:tc>
          <w:tcPr>
            <w:tcW w:w="0" w:type="auto"/>
            <w:tcBorders>
              <w:top w:val="nil"/>
              <w:left w:val="nil"/>
              <w:bottom w:val="nil"/>
            </w:tcBorders>
            <w:tcMar>
              <w:top w:w="180" w:type="dxa"/>
              <w:left w:w="270" w:type="dxa"/>
              <w:bottom w:w="180" w:type="dxa"/>
              <w:right w:w="270" w:type="dxa"/>
            </w:tcMar>
            <w:vAlign w:val="center"/>
          </w:tcPr>
          <w:p w14:paraId="5BF868D9">
            <w:pPr>
              <w:ind w:firstLine="560"/>
            </w:pPr>
            <w:r>
              <w:t>二类医疗器械注册获批</w:t>
            </w:r>
          </w:p>
        </w:tc>
        <w:tc>
          <w:tcPr>
            <w:tcW w:w="0" w:type="auto"/>
            <w:tcBorders>
              <w:top w:val="nil"/>
              <w:left w:val="nil"/>
              <w:bottom w:val="nil"/>
            </w:tcBorders>
            <w:tcMar>
              <w:top w:w="180" w:type="dxa"/>
              <w:left w:w="270" w:type="dxa"/>
              <w:bottom w:w="180" w:type="dxa"/>
              <w:right w:w="270" w:type="dxa"/>
            </w:tcMar>
            <w:vAlign w:val="center"/>
          </w:tcPr>
          <w:p w14:paraId="63DB3AC0">
            <w:pPr>
              <w:ind w:firstLine="560"/>
            </w:pPr>
            <w:r>
              <w:t>第 36 个月</w:t>
            </w:r>
          </w:p>
        </w:tc>
        <w:tc>
          <w:tcPr>
            <w:tcW w:w="0" w:type="auto"/>
            <w:tcBorders>
              <w:top w:val="nil"/>
              <w:left w:val="nil"/>
              <w:bottom w:val="nil"/>
              <w:right w:val="nil"/>
            </w:tcBorders>
            <w:tcMar>
              <w:top w:w="180" w:type="dxa"/>
              <w:left w:w="270" w:type="dxa"/>
              <w:bottom w:w="180" w:type="dxa"/>
              <w:right w:w="270" w:type="dxa"/>
            </w:tcMar>
            <w:vAlign w:val="center"/>
          </w:tcPr>
          <w:p w14:paraId="6C69C37F">
            <w:pPr>
              <w:ind w:firstLine="560"/>
            </w:pPr>
            <w:r>
              <w:t>获省药监局认证，进入临床销售阶段</w:t>
            </w:r>
          </w:p>
        </w:tc>
      </w:tr>
      <w:tr w14:paraId="28E34C6D">
        <w:tblPrEx>
          <w:tblCellMar>
            <w:top w:w="15" w:type="dxa"/>
            <w:left w:w="15" w:type="dxa"/>
            <w:bottom w:w="15" w:type="dxa"/>
            <w:right w:w="15" w:type="dxa"/>
          </w:tblCellMar>
        </w:tblPrEx>
        <w:tc>
          <w:tcPr>
            <w:tcW w:w="0" w:type="auto"/>
            <w:tcBorders>
              <w:top w:val="nil"/>
              <w:left w:val="nil"/>
              <w:bottom w:val="nil"/>
            </w:tcBorders>
            <w:tcMar>
              <w:top w:w="180" w:type="dxa"/>
              <w:left w:w="270" w:type="dxa"/>
              <w:bottom w:w="180" w:type="dxa"/>
              <w:right w:w="270" w:type="dxa"/>
            </w:tcMar>
            <w:vAlign w:val="center"/>
          </w:tcPr>
          <w:p w14:paraId="63535360">
            <w:pPr>
              <w:ind w:firstLine="560"/>
            </w:pPr>
            <w:r>
              <w:t>发展阶段</w:t>
            </w:r>
          </w:p>
        </w:tc>
        <w:tc>
          <w:tcPr>
            <w:tcW w:w="0" w:type="auto"/>
            <w:tcBorders>
              <w:top w:val="nil"/>
              <w:left w:val="nil"/>
              <w:bottom w:val="nil"/>
            </w:tcBorders>
            <w:tcMar>
              <w:top w:w="180" w:type="dxa"/>
              <w:left w:w="270" w:type="dxa"/>
              <w:bottom w:w="180" w:type="dxa"/>
              <w:right w:w="270" w:type="dxa"/>
            </w:tcMar>
            <w:vAlign w:val="center"/>
          </w:tcPr>
          <w:p w14:paraId="0EB26BE2">
            <w:pPr>
              <w:ind w:firstLine="560"/>
            </w:pPr>
            <w:r>
              <w:t>三类医疗器械注册获批</w:t>
            </w:r>
          </w:p>
        </w:tc>
        <w:tc>
          <w:tcPr>
            <w:tcW w:w="0" w:type="auto"/>
            <w:tcBorders>
              <w:top w:val="nil"/>
              <w:left w:val="nil"/>
              <w:bottom w:val="nil"/>
            </w:tcBorders>
            <w:tcMar>
              <w:top w:w="180" w:type="dxa"/>
              <w:left w:w="270" w:type="dxa"/>
              <w:bottom w:w="180" w:type="dxa"/>
              <w:right w:w="270" w:type="dxa"/>
            </w:tcMar>
            <w:vAlign w:val="center"/>
          </w:tcPr>
          <w:p w14:paraId="6DE1870E">
            <w:pPr>
              <w:ind w:firstLine="560"/>
            </w:pPr>
            <w:r>
              <w:t>第 60 个月</w:t>
            </w:r>
          </w:p>
        </w:tc>
        <w:tc>
          <w:tcPr>
            <w:tcW w:w="0" w:type="auto"/>
            <w:tcBorders>
              <w:top w:val="nil"/>
              <w:left w:val="nil"/>
              <w:bottom w:val="nil"/>
              <w:right w:val="nil"/>
            </w:tcBorders>
            <w:tcMar>
              <w:top w:w="180" w:type="dxa"/>
              <w:left w:w="270" w:type="dxa"/>
              <w:bottom w:w="180" w:type="dxa"/>
              <w:right w:w="270" w:type="dxa"/>
            </w:tcMar>
            <w:vAlign w:val="center"/>
          </w:tcPr>
          <w:p w14:paraId="000708A5">
            <w:pPr>
              <w:ind w:firstLine="560"/>
            </w:pPr>
            <w:r>
              <w:t>获国家药监局认证，具备全国销售资质</w:t>
            </w:r>
          </w:p>
        </w:tc>
      </w:tr>
      <w:tr w14:paraId="4C984532">
        <w:tblPrEx>
          <w:tblCellMar>
            <w:top w:w="15" w:type="dxa"/>
            <w:left w:w="15" w:type="dxa"/>
            <w:bottom w:w="15" w:type="dxa"/>
            <w:right w:w="15" w:type="dxa"/>
          </w:tblCellMar>
        </w:tblPrEx>
        <w:tc>
          <w:tcPr>
            <w:tcW w:w="0" w:type="auto"/>
            <w:tcBorders>
              <w:top w:val="nil"/>
              <w:left w:val="nil"/>
              <w:bottom w:val="nil"/>
            </w:tcBorders>
            <w:tcMar>
              <w:top w:w="180" w:type="dxa"/>
              <w:left w:w="270" w:type="dxa"/>
              <w:bottom w:w="180" w:type="dxa"/>
              <w:right w:w="270" w:type="dxa"/>
            </w:tcMar>
            <w:vAlign w:val="center"/>
          </w:tcPr>
          <w:p w14:paraId="32F7CB11">
            <w:pPr>
              <w:ind w:firstLine="560"/>
            </w:pPr>
          </w:p>
        </w:tc>
        <w:tc>
          <w:tcPr>
            <w:tcW w:w="0" w:type="auto"/>
            <w:tcBorders>
              <w:top w:val="nil"/>
              <w:left w:val="nil"/>
              <w:bottom w:val="nil"/>
            </w:tcBorders>
            <w:tcMar>
              <w:top w:w="180" w:type="dxa"/>
              <w:left w:w="270" w:type="dxa"/>
              <w:bottom w:w="180" w:type="dxa"/>
              <w:right w:w="270" w:type="dxa"/>
            </w:tcMar>
            <w:vAlign w:val="center"/>
          </w:tcPr>
          <w:p w14:paraId="673607A4">
            <w:pPr>
              <w:ind w:firstLine="560"/>
            </w:pPr>
            <w:r>
              <w:t>海外服务中心设立</w:t>
            </w:r>
          </w:p>
        </w:tc>
        <w:tc>
          <w:tcPr>
            <w:tcW w:w="0" w:type="auto"/>
            <w:tcBorders>
              <w:top w:val="nil"/>
              <w:left w:val="nil"/>
              <w:bottom w:val="nil"/>
            </w:tcBorders>
            <w:tcMar>
              <w:top w:w="180" w:type="dxa"/>
              <w:left w:w="270" w:type="dxa"/>
              <w:bottom w:w="180" w:type="dxa"/>
              <w:right w:w="270" w:type="dxa"/>
            </w:tcMar>
            <w:vAlign w:val="center"/>
          </w:tcPr>
          <w:p w14:paraId="1ED00ED3">
            <w:pPr>
              <w:ind w:firstLine="560"/>
            </w:pPr>
            <w:r>
              <w:t>第 84 个月</w:t>
            </w:r>
          </w:p>
        </w:tc>
        <w:tc>
          <w:tcPr>
            <w:tcW w:w="0" w:type="auto"/>
            <w:tcBorders>
              <w:top w:val="nil"/>
              <w:left w:val="nil"/>
              <w:bottom w:val="nil"/>
              <w:right w:val="nil"/>
            </w:tcBorders>
            <w:tcMar>
              <w:top w:w="180" w:type="dxa"/>
              <w:left w:w="270" w:type="dxa"/>
              <w:bottom w:w="180" w:type="dxa"/>
              <w:right w:w="270" w:type="dxa"/>
            </w:tcMar>
            <w:vAlign w:val="center"/>
          </w:tcPr>
          <w:p w14:paraId="2ED56BE0">
            <w:pPr>
              <w:ind w:firstLine="560"/>
            </w:pPr>
            <w:r>
              <w:t>在 “一带一路” 国家落地 10 家合作医院</w:t>
            </w:r>
          </w:p>
        </w:tc>
      </w:tr>
      <w:tr w14:paraId="127A6B11">
        <w:tblPrEx>
          <w:tblCellMar>
            <w:top w:w="15" w:type="dxa"/>
            <w:left w:w="15" w:type="dxa"/>
            <w:bottom w:w="15" w:type="dxa"/>
            <w:right w:w="15" w:type="dxa"/>
          </w:tblCellMar>
        </w:tblPrEx>
        <w:tc>
          <w:tcPr>
            <w:tcW w:w="0" w:type="auto"/>
            <w:tcBorders>
              <w:top w:val="nil"/>
              <w:left w:val="nil"/>
              <w:bottom w:val="nil"/>
            </w:tcBorders>
            <w:tcMar>
              <w:top w:w="180" w:type="dxa"/>
              <w:left w:w="270" w:type="dxa"/>
              <w:bottom w:w="180" w:type="dxa"/>
              <w:right w:w="270" w:type="dxa"/>
            </w:tcMar>
            <w:vAlign w:val="center"/>
          </w:tcPr>
          <w:p w14:paraId="08A35A52">
            <w:pPr>
              <w:ind w:firstLine="560"/>
            </w:pPr>
            <w:r>
              <w:t>成熟阶段</w:t>
            </w:r>
          </w:p>
        </w:tc>
        <w:tc>
          <w:tcPr>
            <w:tcW w:w="0" w:type="auto"/>
            <w:tcBorders>
              <w:top w:val="nil"/>
              <w:left w:val="nil"/>
              <w:bottom w:val="nil"/>
            </w:tcBorders>
            <w:tcMar>
              <w:top w:w="180" w:type="dxa"/>
              <w:left w:w="270" w:type="dxa"/>
              <w:bottom w:w="180" w:type="dxa"/>
              <w:right w:w="270" w:type="dxa"/>
            </w:tcMar>
            <w:vAlign w:val="center"/>
          </w:tcPr>
          <w:p w14:paraId="7DCCB661">
            <w:pPr>
              <w:ind w:firstLine="560"/>
            </w:pPr>
            <w:r>
              <w:t>纳斯达克上市</w:t>
            </w:r>
          </w:p>
        </w:tc>
        <w:tc>
          <w:tcPr>
            <w:tcW w:w="0" w:type="auto"/>
            <w:tcBorders>
              <w:top w:val="nil"/>
              <w:left w:val="nil"/>
              <w:bottom w:val="nil"/>
            </w:tcBorders>
            <w:tcMar>
              <w:top w:w="180" w:type="dxa"/>
              <w:left w:w="270" w:type="dxa"/>
              <w:bottom w:w="180" w:type="dxa"/>
              <w:right w:w="270" w:type="dxa"/>
            </w:tcMar>
            <w:vAlign w:val="center"/>
          </w:tcPr>
          <w:p w14:paraId="317DA917">
            <w:pPr>
              <w:ind w:firstLine="560"/>
            </w:pPr>
            <w:r>
              <w:t>第 108 个月</w:t>
            </w:r>
          </w:p>
        </w:tc>
        <w:tc>
          <w:tcPr>
            <w:tcW w:w="0" w:type="auto"/>
            <w:tcBorders>
              <w:top w:val="nil"/>
              <w:left w:val="nil"/>
              <w:bottom w:val="nil"/>
              <w:right w:val="nil"/>
            </w:tcBorders>
            <w:tcMar>
              <w:top w:w="180" w:type="dxa"/>
              <w:left w:w="270" w:type="dxa"/>
              <w:bottom w:w="180" w:type="dxa"/>
              <w:right w:w="270" w:type="dxa"/>
            </w:tcMar>
            <w:vAlign w:val="center"/>
          </w:tcPr>
          <w:p w14:paraId="3CCCA8F4">
            <w:pPr>
              <w:ind w:firstLine="560"/>
            </w:pPr>
            <w:r>
              <w:t>成为首个学生创业医疗 AI 上市公司</w:t>
            </w:r>
          </w:p>
        </w:tc>
      </w:tr>
      <w:tr w14:paraId="4C6538EB">
        <w:tblPrEx>
          <w:tblCellMar>
            <w:top w:w="15" w:type="dxa"/>
            <w:left w:w="15" w:type="dxa"/>
            <w:bottom w:w="15" w:type="dxa"/>
            <w:right w:w="15" w:type="dxa"/>
          </w:tblCellMar>
        </w:tblPrEx>
        <w:tc>
          <w:tcPr>
            <w:tcW w:w="0" w:type="auto"/>
            <w:tcBorders>
              <w:top w:val="nil"/>
              <w:left w:val="nil"/>
              <w:bottom w:val="nil"/>
            </w:tcBorders>
            <w:tcMar>
              <w:top w:w="180" w:type="dxa"/>
              <w:left w:w="270" w:type="dxa"/>
              <w:bottom w:w="180" w:type="dxa"/>
              <w:right w:w="270" w:type="dxa"/>
            </w:tcMar>
            <w:vAlign w:val="center"/>
          </w:tcPr>
          <w:p w14:paraId="7D6A1728">
            <w:pPr>
              <w:ind w:firstLine="560"/>
            </w:pPr>
          </w:p>
        </w:tc>
        <w:tc>
          <w:tcPr>
            <w:tcW w:w="0" w:type="auto"/>
            <w:tcBorders>
              <w:top w:val="nil"/>
              <w:left w:val="nil"/>
              <w:bottom w:val="nil"/>
            </w:tcBorders>
            <w:tcMar>
              <w:top w:w="180" w:type="dxa"/>
              <w:left w:w="270" w:type="dxa"/>
              <w:bottom w:w="180" w:type="dxa"/>
              <w:right w:w="270" w:type="dxa"/>
            </w:tcMar>
            <w:vAlign w:val="center"/>
          </w:tcPr>
          <w:p w14:paraId="6A074B45">
            <w:pPr>
              <w:ind w:firstLine="560"/>
            </w:pPr>
            <w:r>
              <w:t>全球开源平台发布</w:t>
            </w:r>
          </w:p>
        </w:tc>
        <w:tc>
          <w:tcPr>
            <w:tcW w:w="0" w:type="auto"/>
            <w:tcBorders>
              <w:top w:val="nil"/>
              <w:left w:val="nil"/>
              <w:bottom w:val="nil"/>
            </w:tcBorders>
            <w:tcMar>
              <w:top w:w="180" w:type="dxa"/>
              <w:left w:w="270" w:type="dxa"/>
              <w:bottom w:w="180" w:type="dxa"/>
              <w:right w:w="270" w:type="dxa"/>
            </w:tcMar>
            <w:vAlign w:val="center"/>
          </w:tcPr>
          <w:p w14:paraId="34DF8C14">
            <w:pPr>
              <w:ind w:firstLine="560"/>
            </w:pPr>
            <w:r>
              <w:t>第 120 个月</w:t>
            </w:r>
          </w:p>
        </w:tc>
        <w:tc>
          <w:tcPr>
            <w:tcW w:w="0" w:type="auto"/>
            <w:tcBorders>
              <w:top w:val="nil"/>
              <w:left w:val="nil"/>
              <w:bottom w:val="nil"/>
              <w:right w:val="nil"/>
            </w:tcBorders>
            <w:tcMar>
              <w:top w:w="180" w:type="dxa"/>
              <w:left w:w="270" w:type="dxa"/>
              <w:bottom w:w="180" w:type="dxa"/>
              <w:right w:w="270" w:type="dxa"/>
            </w:tcMar>
            <w:vAlign w:val="center"/>
          </w:tcPr>
          <w:p w14:paraId="7F0DB853">
            <w:pPr>
              <w:ind w:firstLine="560"/>
            </w:pPr>
            <w:r>
              <w:t>吸引 100 + 团队接入，形成技术生态</w:t>
            </w:r>
          </w:p>
        </w:tc>
      </w:tr>
    </w:tbl>
    <w:p w14:paraId="62457772">
      <w:pPr>
        <w:ind w:firstLine="560"/>
      </w:pPr>
    </w:p>
    <w:p w14:paraId="7ED65D23">
      <w:pPr>
        <w:ind w:firstLine="560"/>
      </w:pPr>
      <w:r>
        <w:t>智眸科技以 “学生身份 + 专业能力 + 社会使命” 为核心竞争力，通过十年分阶段实施，从校园实验室走向全球医疗舞台。每个阶段均紧扣学生团队特点，以可落地的技术迭代与场景渗透为核心，兼顾商业价值与社会价值，最终实现 “用 AI 消除医疗资源鸿沟” 的创业愿景</w:t>
      </w:r>
      <w:r>
        <w:rPr>
          <w:rFonts w:hint="eastAsia"/>
        </w:rPr>
        <w:t>。</w:t>
      </w:r>
    </w:p>
    <w:p w14:paraId="378F0841">
      <w:pPr>
        <w:pStyle w:val="2"/>
      </w:pPr>
      <w:r>
        <w:br w:type="page"/>
      </w:r>
      <w:bookmarkStart w:id="25" w:name="_Toc198627678"/>
      <w:r>
        <w:t>七、风险分析与规避</w:t>
      </w:r>
      <w:bookmarkEnd w:id="25"/>
    </w:p>
    <w:p w14:paraId="053C85C0">
      <w:pPr>
        <w:pStyle w:val="3"/>
      </w:pPr>
      <w:bookmarkStart w:id="26" w:name="_Toc198627679"/>
      <w:r>
        <w:t>7.1风险及其应对措施</w:t>
      </w:r>
      <w:bookmarkEnd w:id="26"/>
    </w:p>
    <w:p w14:paraId="79EA578C">
      <w:pPr>
        <w:keepNext/>
        <w:ind w:firstLine="420"/>
      </w:pPr>
      <w:r>
        <w:rPr>
          <w:rFonts w:ascii="Calibri" w:hAnsi="Calibri"/>
          <w:sz w:val="21"/>
          <w:szCs w:val="22"/>
          <w:lang w:bidi="ar"/>
        </w:rPr>
        <mc:AlternateContent>
          <mc:Choice Requires="wpc">
            <w:drawing>
              <wp:inline distT="0" distB="0" distL="114300" distR="114300">
                <wp:extent cx="5274310" cy="3430270"/>
                <wp:effectExtent l="0" t="0" r="2540" b="0"/>
                <wp:docPr id="228789335"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a:noFill/>
                        </a:ln>
                      </wpc:whole>
                      <wps:wsp>
                        <wps:cNvPr id="1947158840" name="矩形: 圆角 1241203454"/>
                        <wps:cNvSpPr/>
                        <wps:spPr>
                          <a:xfrm>
                            <a:off x="232500" y="200804"/>
                            <a:ext cx="1194502" cy="375308"/>
                          </a:xfrm>
                          <a:prstGeom prst="roundRect">
                            <a:avLst>
                              <a:gd name="adj" fmla="val 16667"/>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14:paraId="394D25E8">
                              <w:pPr>
                                <w:ind w:firstLine="0" w:firstLineChars="0"/>
                                <w:jc w:val="center"/>
                                <w:rPr>
                                  <w:color w:val="000000"/>
                                </w:rPr>
                              </w:pPr>
                              <w:r>
                                <w:rPr>
                                  <w:rFonts w:hint="eastAsia" w:ascii="Calibri" w:hAnsi="Calibri" w:eastAsia="宋体" w:cs="宋体"/>
                                  <w:color w:val="000000"/>
                                  <w:sz w:val="21"/>
                                  <w:szCs w:val="22"/>
                                  <w:lang w:bidi="ar"/>
                                </w:rPr>
                                <w:t>市场开拓风险</w:t>
                              </w:r>
                            </w:p>
                          </w:txbxContent>
                        </wps:txbx>
                        <wps:bodyPr wrap="square" upright="1"/>
                      </wps:wsp>
                      <wps:wsp>
                        <wps:cNvPr id="1347069110" name="矩形: 圆角 1969638280"/>
                        <wps:cNvSpPr/>
                        <wps:spPr>
                          <a:xfrm>
                            <a:off x="1957904" y="200804"/>
                            <a:ext cx="1194502" cy="375308"/>
                          </a:xfrm>
                          <a:prstGeom prst="roundRect">
                            <a:avLst>
                              <a:gd name="adj" fmla="val 16667"/>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14:paraId="16D50B0B">
                              <w:pPr>
                                <w:ind w:firstLine="0" w:firstLineChars="0"/>
                                <w:jc w:val="center"/>
                                <w:rPr>
                                  <w:color w:val="000000"/>
                                </w:rPr>
                              </w:pPr>
                              <w:r>
                                <w:rPr>
                                  <w:rFonts w:hint="eastAsia" w:ascii="Calibri" w:hAnsi="Calibri" w:eastAsia="宋体" w:cs="宋体"/>
                                  <w:color w:val="000000"/>
                                  <w:sz w:val="21"/>
                                  <w:szCs w:val="22"/>
                                  <w:lang w:bidi="ar"/>
                                </w:rPr>
                                <w:t>技术开发风险</w:t>
                              </w:r>
                            </w:p>
                          </w:txbxContent>
                        </wps:txbx>
                        <wps:bodyPr wrap="square" upright="1"/>
                      </wps:wsp>
                      <wps:wsp>
                        <wps:cNvPr id="1454347818" name="矩形: 圆角 2061086311"/>
                        <wps:cNvSpPr/>
                        <wps:spPr>
                          <a:xfrm>
                            <a:off x="3683307" y="200804"/>
                            <a:ext cx="1194602" cy="375308"/>
                          </a:xfrm>
                          <a:prstGeom prst="roundRect">
                            <a:avLst>
                              <a:gd name="adj" fmla="val 16667"/>
                            </a:avLst>
                          </a:prstGeom>
                          <a:ln>
                            <a:headEnd type="none" w="med" len="med"/>
                            <a:tailEnd type="none" w="med" len="med"/>
                          </a:ln>
                        </wps:spPr>
                        <wps:style>
                          <a:lnRef idx="2">
                            <a:schemeClr val="accent2"/>
                          </a:lnRef>
                          <a:fillRef idx="1">
                            <a:schemeClr val="lt1"/>
                          </a:fillRef>
                          <a:effectRef idx="0">
                            <a:schemeClr val="accent2"/>
                          </a:effectRef>
                          <a:fontRef idx="minor">
                            <a:schemeClr val="dk1"/>
                          </a:fontRef>
                        </wps:style>
                        <wps:txbx>
                          <w:txbxContent>
                            <w:p w14:paraId="7EBE8B4B">
                              <w:pPr>
                                <w:ind w:firstLine="0" w:firstLineChars="0"/>
                                <w:jc w:val="center"/>
                                <w:rPr>
                                  <w:color w:val="000000"/>
                                </w:rPr>
                              </w:pPr>
                              <w:r>
                                <w:rPr>
                                  <w:rFonts w:hint="eastAsia" w:ascii="Calibri" w:hAnsi="Calibri" w:eastAsia="宋体" w:cs="宋体"/>
                                  <w:color w:val="000000"/>
                                  <w:sz w:val="21"/>
                                  <w:szCs w:val="22"/>
                                  <w:lang w:bidi="ar"/>
                                </w:rPr>
                                <w:t>营销管理风险</w:t>
                              </w:r>
                            </w:p>
                          </w:txbxContent>
                        </wps:txbx>
                        <wps:bodyPr wrap="square" upright="1"/>
                      </wps:wsp>
                      <wps:wsp>
                        <wps:cNvPr id="1206295162" name="箭头: 下 1770382824"/>
                        <wps:cNvSpPr/>
                        <wps:spPr>
                          <a:xfrm>
                            <a:off x="655401" y="639513"/>
                            <a:ext cx="348801" cy="285406"/>
                          </a:xfrm>
                          <a:prstGeom prst="downArrow">
                            <a:avLst>
                              <a:gd name="adj1" fmla="val 50000"/>
                              <a:gd name="adj2" fmla="val 50000"/>
                            </a:avLst>
                          </a:prstGeom>
                          <a:solidFill>
                            <a:srgbClr val="B4C6E7"/>
                          </a:solidFill>
                          <a:ln w="12700" cap="flat" cmpd="sng">
                            <a:solidFill>
                              <a:srgbClr val="8EAADB"/>
                            </a:solidFill>
                            <a:prstDash val="solid"/>
                            <a:miter/>
                            <a:headEnd type="none" w="med" len="med"/>
                            <a:tailEnd type="none" w="med" len="med"/>
                          </a:ln>
                        </wps:spPr>
                        <wps:bodyPr wrap="square" upright="1"/>
                      </wps:wsp>
                      <wps:wsp>
                        <wps:cNvPr id="25911344" name="箭头: 下 1040521151"/>
                        <wps:cNvSpPr/>
                        <wps:spPr>
                          <a:xfrm>
                            <a:off x="2362604" y="639513"/>
                            <a:ext cx="348801" cy="285406"/>
                          </a:xfrm>
                          <a:prstGeom prst="downArrow">
                            <a:avLst>
                              <a:gd name="adj1" fmla="val 50000"/>
                              <a:gd name="adj2" fmla="val 50000"/>
                            </a:avLst>
                          </a:prstGeom>
                          <a:solidFill>
                            <a:srgbClr val="B4C6E7"/>
                          </a:solidFill>
                          <a:ln w="12700" cap="flat" cmpd="sng">
                            <a:solidFill>
                              <a:srgbClr val="8EAADB"/>
                            </a:solidFill>
                            <a:prstDash val="solid"/>
                            <a:miter/>
                            <a:headEnd type="none" w="med" len="med"/>
                            <a:tailEnd type="none" w="med" len="med"/>
                          </a:ln>
                        </wps:spPr>
                        <wps:bodyPr wrap="square" upright="1"/>
                      </wps:wsp>
                      <wps:wsp>
                        <wps:cNvPr id="749884596" name="箭头: 下 1783058730"/>
                        <wps:cNvSpPr/>
                        <wps:spPr>
                          <a:xfrm>
                            <a:off x="4138508" y="639513"/>
                            <a:ext cx="348901" cy="285406"/>
                          </a:xfrm>
                          <a:prstGeom prst="downArrow">
                            <a:avLst>
                              <a:gd name="adj1" fmla="val 50000"/>
                              <a:gd name="adj2" fmla="val 50000"/>
                            </a:avLst>
                          </a:prstGeom>
                          <a:solidFill>
                            <a:srgbClr val="B4C6E7"/>
                          </a:solidFill>
                          <a:ln w="12700" cap="flat" cmpd="sng">
                            <a:solidFill>
                              <a:srgbClr val="8EAADB"/>
                            </a:solidFill>
                            <a:prstDash val="solid"/>
                            <a:miter/>
                            <a:headEnd type="none" w="med" len="med"/>
                            <a:tailEnd type="none" w="med" len="med"/>
                          </a:ln>
                        </wps:spPr>
                        <wps:bodyPr wrap="square" upright="1"/>
                      </wps:wsp>
                      <wps:wsp>
                        <wps:cNvPr id="1343252336" name="矩形 270635655"/>
                        <wps:cNvSpPr/>
                        <wps:spPr>
                          <a:xfrm>
                            <a:off x="322401" y="1046521"/>
                            <a:ext cx="977802" cy="787516"/>
                          </a:xfrm>
                          <a:prstGeom prst="rect">
                            <a:avLst/>
                          </a:prstGeom>
                          <a:ln>
                            <a:headEnd type="none" w="med" len="med"/>
                            <a:tailEnd type="none" w="med" len="med"/>
                          </a:ln>
                        </wps:spPr>
                        <wps:style>
                          <a:lnRef idx="2">
                            <a:schemeClr val="accent4"/>
                          </a:lnRef>
                          <a:fillRef idx="1">
                            <a:schemeClr val="lt1"/>
                          </a:fillRef>
                          <a:effectRef idx="0">
                            <a:schemeClr val="accent4"/>
                          </a:effectRef>
                          <a:fontRef idx="minor">
                            <a:schemeClr val="dk1"/>
                          </a:fontRef>
                        </wps:style>
                        <wps:txbx>
                          <w:txbxContent>
                            <w:p w14:paraId="71F7D0BA">
                              <w:pPr>
                                <w:ind w:firstLine="0" w:firstLineChars="0"/>
                                <w:jc w:val="center"/>
                                <w:rPr>
                                  <w:color w:val="000000"/>
                                </w:rPr>
                              </w:pPr>
                              <w:r>
                                <w:rPr>
                                  <w:rFonts w:hint="eastAsia" w:ascii="Calibri" w:hAnsi="Calibri" w:eastAsia="宋体" w:cs="宋体"/>
                                  <w:color w:val="000000"/>
                                  <w:sz w:val="21"/>
                                  <w:szCs w:val="22"/>
                                  <w:lang w:bidi="ar"/>
                                </w:rPr>
                                <w:t>竞争激烈</w:t>
                              </w:r>
                            </w:p>
                            <w:p w14:paraId="4B0F6AAD">
                              <w:pPr>
                                <w:ind w:firstLine="0" w:firstLineChars="0"/>
                                <w:jc w:val="center"/>
                                <w:rPr>
                                  <w:color w:val="000000"/>
                                </w:rPr>
                              </w:pPr>
                              <w:r>
                                <w:rPr>
                                  <w:rFonts w:hint="eastAsia" w:ascii="Calibri" w:hAnsi="Calibri" w:eastAsia="宋体" w:cs="宋体"/>
                                  <w:color w:val="000000"/>
                                  <w:sz w:val="21"/>
                                  <w:szCs w:val="22"/>
                                  <w:lang w:bidi="ar"/>
                                </w:rPr>
                                <w:t>基层开拓慢</w:t>
                              </w:r>
                            </w:p>
                            <w:p w14:paraId="297C5979">
                              <w:pPr>
                                <w:ind w:firstLine="420"/>
                                <w:jc w:val="center"/>
                                <w:rPr>
                                  <w:color w:val="000000"/>
                                </w:rPr>
                              </w:pPr>
                              <w:r>
                                <w:rPr>
                                  <w:rFonts w:hint="eastAsia" w:ascii="Calibri" w:hAnsi="Calibri" w:eastAsia="宋体" w:cs="宋体"/>
                                  <w:color w:val="000000"/>
                                  <w:sz w:val="21"/>
                                  <w:szCs w:val="22"/>
                                  <w:lang w:bidi="ar"/>
                                </w:rPr>
                                <w:t>政策适应慢</w:t>
                              </w:r>
                            </w:p>
                          </w:txbxContent>
                        </wps:txbx>
                        <wps:bodyPr wrap="square" upright="1"/>
                      </wps:wsp>
                      <wps:wsp>
                        <wps:cNvPr id="2122858240" name="矩形 483681660"/>
                        <wps:cNvSpPr/>
                        <wps:spPr>
                          <a:xfrm>
                            <a:off x="2071904" y="1046521"/>
                            <a:ext cx="977802" cy="787516"/>
                          </a:xfrm>
                          <a:prstGeom prst="rect">
                            <a:avLst/>
                          </a:prstGeom>
                          <a:ln>
                            <a:headEnd type="none" w="med" len="med"/>
                            <a:tailEnd type="none" w="med" len="med"/>
                          </a:ln>
                        </wps:spPr>
                        <wps:style>
                          <a:lnRef idx="2">
                            <a:schemeClr val="accent4"/>
                          </a:lnRef>
                          <a:fillRef idx="1">
                            <a:schemeClr val="lt1"/>
                          </a:fillRef>
                          <a:effectRef idx="0">
                            <a:schemeClr val="accent4"/>
                          </a:effectRef>
                          <a:fontRef idx="minor">
                            <a:schemeClr val="dk1"/>
                          </a:fontRef>
                        </wps:style>
                        <wps:txbx>
                          <w:txbxContent>
                            <w:p w14:paraId="53003692">
                              <w:pPr>
                                <w:ind w:firstLine="0" w:firstLineChars="0"/>
                                <w:jc w:val="center"/>
                                <w:rPr>
                                  <w:color w:val="000000"/>
                                </w:rPr>
                              </w:pPr>
                              <w:r>
                                <w:rPr>
                                  <w:rFonts w:hint="eastAsia" w:ascii="Calibri" w:hAnsi="Calibri" w:eastAsia="宋体" w:cs="宋体"/>
                                  <w:color w:val="000000"/>
                                  <w:sz w:val="21"/>
                                  <w:szCs w:val="22"/>
                                  <w:lang w:bidi="ar"/>
                                </w:rPr>
                                <w:t>知识经验少</w:t>
                              </w:r>
                            </w:p>
                            <w:p w14:paraId="4A3A5475">
                              <w:pPr>
                                <w:ind w:firstLine="0" w:firstLineChars="0"/>
                                <w:jc w:val="center"/>
                                <w:rPr>
                                  <w:color w:val="000000"/>
                                </w:rPr>
                              </w:pPr>
                              <w:r>
                                <w:rPr>
                                  <w:rFonts w:hint="eastAsia" w:ascii="Calibri" w:hAnsi="Calibri" w:eastAsia="宋体" w:cs="宋体"/>
                                  <w:color w:val="000000"/>
                                  <w:sz w:val="21"/>
                                  <w:szCs w:val="22"/>
                                  <w:lang w:bidi="ar"/>
                                </w:rPr>
                                <w:t>数据多</w:t>
                              </w:r>
                            </w:p>
                            <w:p w14:paraId="3AC6E90A">
                              <w:pPr>
                                <w:ind w:firstLine="420"/>
                                <w:jc w:val="center"/>
                                <w:rPr>
                                  <w:color w:val="000000"/>
                                </w:rPr>
                              </w:pPr>
                              <w:r>
                                <w:rPr>
                                  <w:rFonts w:hint="eastAsia" w:ascii="Calibri" w:hAnsi="Calibri" w:eastAsia="宋体" w:cs="宋体"/>
                                  <w:color w:val="000000"/>
                                  <w:sz w:val="21"/>
                                  <w:szCs w:val="22"/>
                                  <w:lang w:bidi="ar"/>
                                </w:rPr>
                                <w:t>轻量化局限</w:t>
                              </w:r>
                            </w:p>
                          </w:txbxContent>
                        </wps:txbx>
                        <wps:bodyPr wrap="square" upright="1"/>
                      </wps:wsp>
                      <wps:wsp>
                        <wps:cNvPr id="1256190312" name="矩形 1707298422"/>
                        <wps:cNvSpPr/>
                        <wps:spPr>
                          <a:xfrm>
                            <a:off x="3731507" y="1046521"/>
                            <a:ext cx="1210402" cy="787516"/>
                          </a:xfrm>
                          <a:prstGeom prst="rect">
                            <a:avLst/>
                          </a:prstGeom>
                          <a:ln>
                            <a:headEnd type="none" w="med" len="med"/>
                            <a:tailEnd type="none" w="med" len="med"/>
                          </a:ln>
                        </wps:spPr>
                        <wps:style>
                          <a:lnRef idx="2">
                            <a:schemeClr val="accent4"/>
                          </a:lnRef>
                          <a:fillRef idx="1">
                            <a:schemeClr val="lt1"/>
                          </a:fillRef>
                          <a:effectRef idx="0">
                            <a:schemeClr val="accent4"/>
                          </a:effectRef>
                          <a:fontRef idx="minor">
                            <a:schemeClr val="dk1"/>
                          </a:fontRef>
                        </wps:style>
                        <wps:txbx>
                          <w:txbxContent>
                            <w:p w14:paraId="699D4407">
                              <w:pPr>
                                <w:ind w:firstLine="0" w:firstLineChars="0"/>
                                <w:jc w:val="center"/>
                                <w:rPr>
                                  <w:color w:val="000000"/>
                                </w:rPr>
                              </w:pPr>
                              <w:r>
                                <w:rPr>
                                  <w:rFonts w:hint="eastAsia" w:ascii="Calibri" w:hAnsi="Calibri" w:eastAsia="宋体" w:cs="宋体"/>
                                  <w:color w:val="000000"/>
                                  <w:sz w:val="21"/>
                                  <w:szCs w:val="22"/>
                                  <w:lang w:bidi="ar"/>
                                </w:rPr>
                                <w:t>销售经验不足</w:t>
                              </w:r>
                            </w:p>
                            <w:p w14:paraId="5147C2B1">
                              <w:pPr>
                                <w:ind w:firstLine="0" w:firstLineChars="0"/>
                                <w:jc w:val="center"/>
                                <w:rPr>
                                  <w:color w:val="000000"/>
                                </w:rPr>
                              </w:pPr>
                              <w:r>
                                <w:rPr>
                                  <w:rFonts w:hint="eastAsia" w:ascii="Calibri" w:hAnsi="Calibri" w:eastAsia="宋体" w:cs="宋体"/>
                                  <w:color w:val="000000"/>
                                  <w:sz w:val="21"/>
                                  <w:szCs w:val="22"/>
                                  <w:lang w:bidi="ar"/>
                                </w:rPr>
                                <w:t>人员流动</w:t>
                              </w:r>
                            </w:p>
                            <w:p w14:paraId="4904EDB2">
                              <w:pPr>
                                <w:ind w:firstLine="420"/>
                                <w:jc w:val="center"/>
                                <w:rPr>
                                  <w:color w:val="000000"/>
                                </w:rPr>
                              </w:pPr>
                              <w:r>
                                <w:rPr>
                                  <w:rFonts w:hint="eastAsia" w:ascii="Calibri" w:hAnsi="Calibri" w:eastAsia="宋体" w:cs="宋体"/>
                                  <w:color w:val="000000"/>
                                  <w:sz w:val="21"/>
                                  <w:szCs w:val="22"/>
                                  <w:lang w:bidi="ar"/>
                                </w:rPr>
                                <w:t>服务不佳</w:t>
                              </w:r>
                            </w:p>
                          </w:txbxContent>
                        </wps:txbx>
                        <wps:bodyPr wrap="square" upright="1"/>
                      </wps:wsp>
                      <wps:wsp>
                        <wps:cNvPr id="1637491595" name="矩形 408675967"/>
                        <wps:cNvSpPr/>
                        <wps:spPr>
                          <a:xfrm>
                            <a:off x="79200" y="2198745"/>
                            <a:ext cx="1464103" cy="935619"/>
                          </a:xfrm>
                          <a:prstGeom prst="rect">
                            <a:avLst/>
                          </a:prstGeom>
                          <a:ln>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p w14:paraId="22565C9B">
                              <w:pPr>
                                <w:ind w:firstLine="0" w:firstLineChars="0"/>
                                <w:jc w:val="center"/>
                                <w:rPr>
                                  <w:color w:val="000000"/>
                                </w:rPr>
                              </w:pPr>
                              <w:r>
                                <w:rPr>
                                  <w:rFonts w:hint="eastAsia" w:ascii="Calibri" w:hAnsi="Calibri" w:eastAsia="宋体" w:cs="宋体"/>
                                  <w:color w:val="000000"/>
                                  <w:sz w:val="21"/>
                                  <w:szCs w:val="22"/>
                                  <w:lang w:bidi="ar"/>
                                </w:rPr>
                                <w:t>聚焦京津冀</w:t>
                              </w:r>
                            </w:p>
                            <w:p w14:paraId="662B6339">
                              <w:pPr>
                                <w:ind w:firstLine="0" w:firstLineChars="0"/>
                                <w:jc w:val="center"/>
                                <w:rPr>
                                  <w:color w:val="000000"/>
                                </w:rPr>
                              </w:pPr>
                              <w:r>
                                <w:rPr>
                                  <w:rFonts w:hint="eastAsia" w:ascii="Calibri" w:hAnsi="Calibri" w:eastAsia="宋体" w:cs="宋体"/>
                                  <w:color w:val="000000"/>
                                  <w:sz w:val="21"/>
                                  <w:szCs w:val="22"/>
                                  <w:lang w:bidi="ar"/>
                                </w:rPr>
                                <w:t>借政策合作</w:t>
                              </w:r>
                            </w:p>
                            <w:p w14:paraId="298A7566">
                              <w:pPr>
                                <w:ind w:firstLine="0" w:firstLineChars="0"/>
                                <w:jc w:val="center"/>
                                <w:rPr>
                                  <w:color w:val="000000"/>
                                </w:rPr>
                              </w:pPr>
                              <w:r>
                                <w:rPr>
                                  <w:rFonts w:hint="eastAsia" w:ascii="Calibri" w:hAnsi="Calibri" w:eastAsia="宋体" w:cs="宋体"/>
                                  <w:color w:val="000000"/>
                                  <w:sz w:val="21"/>
                                  <w:szCs w:val="22"/>
                                  <w:lang w:bidi="ar"/>
                                </w:rPr>
                                <w:t>突出优势吸引客户</w:t>
                              </w:r>
                            </w:p>
                            <w:p w14:paraId="3FC68EEA">
                              <w:pPr>
                                <w:ind w:firstLine="420"/>
                                <w:jc w:val="center"/>
                                <w:rPr>
                                  <w:color w:val="000000"/>
                                </w:rPr>
                              </w:pPr>
                              <w:r>
                                <w:rPr>
                                  <w:rFonts w:hint="eastAsia" w:ascii="Calibri" w:hAnsi="Calibri" w:eastAsia="宋体" w:cs="宋体"/>
                                  <w:color w:val="000000"/>
                                  <w:sz w:val="21"/>
                                  <w:szCs w:val="22"/>
                                  <w:lang w:bidi="ar"/>
                                </w:rPr>
                                <w:t>提前和归建设</w:t>
                              </w:r>
                            </w:p>
                          </w:txbxContent>
                        </wps:txbx>
                        <wps:bodyPr wrap="square" upright="1"/>
                      </wps:wsp>
                      <wps:wsp>
                        <wps:cNvPr id="100219261" name="矩形 1385090287"/>
                        <wps:cNvSpPr/>
                        <wps:spPr>
                          <a:xfrm>
                            <a:off x="3636407" y="2152650"/>
                            <a:ext cx="1400703" cy="1022350"/>
                          </a:xfrm>
                          <a:prstGeom prst="rect">
                            <a:avLst/>
                          </a:prstGeom>
                          <a:ln>
                            <a:headEnd type="none" w="med" len="med"/>
                            <a:tailEnd type="none" w="med" len="med"/>
                          </a:ln>
                        </wps:spPr>
                        <wps:style>
                          <a:lnRef idx="2">
                            <a:schemeClr val="accent5"/>
                          </a:lnRef>
                          <a:fillRef idx="1">
                            <a:schemeClr val="lt1"/>
                          </a:fillRef>
                          <a:effectRef idx="0">
                            <a:schemeClr val="accent5"/>
                          </a:effectRef>
                          <a:fontRef idx="minor">
                            <a:schemeClr val="dk1"/>
                          </a:fontRef>
                        </wps:style>
                        <wps:txbx>
                          <w:txbxContent>
                            <w:p w14:paraId="0662AA7B">
                              <w:pPr>
                                <w:ind w:firstLine="0" w:firstLineChars="0"/>
                                <w:jc w:val="center"/>
                                <w:rPr>
                                  <w:rFonts w:ascii="Calibri" w:hAnsi="Calibri" w:eastAsia="宋体" w:cs="宋体"/>
                                  <w:color w:val="000000"/>
                                  <w:sz w:val="21"/>
                                  <w:szCs w:val="22"/>
                                  <w:lang w:bidi="ar"/>
                                </w:rPr>
                              </w:pPr>
                              <w:r>
                                <w:rPr>
                                  <w:rFonts w:hint="eastAsia" w:ascii="Calibri" w:hAnsi="Calibri" w:eastAsia="宋体" w:cs="宋体"/>
                                  <w:color w:val="000000"/>
                                  <w:sz w:val="21"/>
                                  <w:szCs w:val="22"/>
                                  <w:lang w:bidi="ar"/>
                                </w:rPr>
                                <w:t>专业培训</w:t>
                              </w:r>
                            </w:p>
                            <w:p w14:paraId="33A27B4A">
                              <w:pPr>
                                <w:ind w:firstLine="0" w:firstLineChars="0"/>
                                <w:jc w:val="center"/>
                                <w:rPr>
                                  <w:color w:val="000000"/>
                                </w:rPr>
                              </w:pPr>
                              <w:r>
                                <w:rPr>
                                  <w:rFonts w:hint="eastAsia" w:ascii="Calibri" w:hAnsi="Calibri" w:eastAsia="宋体" w:cs="宋体"/>
                                  <w:color w:val="000000"/>
                                  <w:sz w:val="21"/>
                                  <w:szCs w:val="22"/>
                                  <w:lang w:bidi="ar"/>
                                </w:rPr>
                                <w:t>多元营销</w:t>
                              </w:r>
                            </w:p>
                            <w:p w14:paraId="7B609E4B">
                              <w:pPr>
                                <w:ind w:firstLine="420"/>
                                <w:jc w:val="center"/>
                                <w:rPr>
                                  <w:color w:val="000000"/>
                                </w:rPr>
                              </w:pPr>
                              <w:r>
                                <w:rPr>
                                  <w:rFonts w:hint="eastAsia" w:ascii="Calibri" w:hAnsi="Calibri" w:eastAsia="宋体" w:cs="宋体"/>
                                  <w:color w:val="000000"/>
                                  <w:sz w:val="21"/>
                                  <w:szCs w:val="22"/>
                                  <w:lang w:bidi="ar"/>
                                </w:rPr>
                                <w:t>稳定团队，完善服务</w:t>
                              </w:r>
                            </w:p>
                          </w:txbxContent>
                        </wps:txbx>
                        <wps:bodyPr wrap="square" upright="1"/>
                      </wps:wsp>
                      <wps:wsp>
                        <wps:cNvPr id="1678808878" name="矩形 1566377270"/>
                        <wps:cNvSpPr/>
                        <wps:spPr>
                          <a:xfrm>
                            <a:off x="1855204" y="2172346"/>
                            <a:ext cx="1411203" cy="962018"/>
                          </a:xfrm>
                          <a:prstGeom prst="rect">
                            <a:avLst/>
                          </a:prstGeom>
                          <a:ln>
                            <a:headEnd type="none" w="med" len="med"/>
                            <a:tailEnd type="none" w="med" len="med"/>
                          </a:ln>
                        </wps:spPr>
                        <wps:style>
                          <a:lnRef idx="2">
                            <a:schemeClr val="accent5"/>
                          </a:lnRef>
                          <a:fillRef idx="1">
                            <a:schemeClr val="lt1"/>
                          </a:fillRef>
                          <a:effectRef idx="0">
                            <a:schemeClr val="accent5"/>
                          </a:effectRef>
                          <a:fontRef idx="minor">
                            <a:schemeClr val="dk1"/>
                          </a:fontRef>
                        </wps:style>
                        <wps:txbx>
                          <w:txbxContent>
                            <w:p w14:paraId="236AAE48">
                              <w:pPr>
                                <w:ind w:firstLine="0" w:firstLineChars="0"/>
                                <w:jc w:val="center"/>
                                <w:rPr>
                                  <w:color w:val="000000"/>
                                </w:rPr>
                              </w:pPr>
                              <w:r>
                                <w:rPr>
                                  <w:rFonts w:hint="eastAsia" w:ascii="Calibri" w:hAnsi="Calibri" w:eastAsia="宋体" w:cs="宋体"/>
                                  <w:color w:val="000000"/>
                                  <w:sz w:val="21"/>
                                  <w:szCs w:val="22"/>
                                  <w:lang w:bidi="ar"/>
                                </w:rPr>
                                <w:t>产学研合作</w:t>
                              </w:r>
                            </w:p>
                            <w:p w14:paraId="4EACCE3B">
                              <w:pPr>
                                <w:ind w:firstLine="0" w:firstLineChars="0"/>
                                <w:jc w:val="center"/>
                                <w:rPr>
                                  <w:color w:val="000000"/>
                                </w:rPr>
                              </w:pPr>
                              <w:r>
                                <w:rPr>
                                  <w:rFonts w:hint="eastAsia" w:ascii="Calibri" w:hAnsi="Calibri" w:eastAsia="宋体" w:cs="宋体"/>
                                  <w:color w:val="000000"/>
                                  <w:sz w:val="21"/>
                                  <w:szCs w:val="22"/>
                                  <w:lang w:bidi="ar"/>
                                </w:rPr>
                                <w:t>跟踪前沿优化模型</w:t>
                              </w:r>
                            </w:p>
                          </w:txbxContent>
                        </wps:txbx>
                        <wps:bodyPr wrap="square" upright="1"/>
                      </wps:wsp>
                      <wps:wsp>
                        <wps:cNvPr id="849100719" name="箭头: 下 1606659610"/>
                        <wps:cNvSpPr/>
                        <wps:spPr>
                          <a:xfrm>
                            <a:off x="655401" y="1886939"/>
                            <a:ext cx="348801" cy="285406"/>
                          </a:xfrm>
                          <a:prstGeom prst="downArrow">
                            <a:avLst>
                              <a:gd name="adj1" fmla="val 50000"/>
                              <a:gd name="adj2" fmla="val 50000"/>
                            </a:avLst>
                          </a:prstGeom>
                          <a:solidFill>
                            <a:srgbClr val="B4C6E7"/>
                          </a:solidFill>
                          <a:ln w="12700" cap="flat" cmpd="sng">
                            <a:solidFill>
                              <a:srgbClr val="8EAADB"/>
                            </a:solidFill>
                            <a:prstDash val="solid"/>
                            <a:miter/>
                            <a:headEnd type="none" w="med" len="med"/>
                            <a:tailEnd type="none" w="med" len="med"/>
                          </a:ln>
                        </wps:spPr>
                        <wps:bodyPr wrap="square" upright="1"/>
                      </wps:wsp>
                      <wps:wsp>
                        <wps:cNvPr id="1506483494" name="箭头: 下 2084315357"/>
                        <wps:cNvSpPr/>
                        <wps:spPr>
                          <a:xfrm>
                            <a:off x="2362604" y="1886939"/>
                            <a:ext cx="348801" cy="285406"/>
                          </a:xfrm>
                          <a:prstGeom prst="downArrow">
                            <a:avLst>
                              <a:gd name="adj1" fmla="val 50000"/>
                              <a:gd name="adj2" fmla="val 50000"/>
                            </a:avLst>
                          </a:prstGeom>
                          <a:solidFill>
                            <a:srgbClr val="B4C6E7"/>
                          </a:solidFill>
                          <a:ln w="12700" cap="flat" cmpd="sng">
                            <a:solidFill>
                              <a:srgbClr val="8EAADB"/>
                            </a:solidFill>
                            <a:prstDash val="solid"/>
                            <a:miter/>
                            <a:headEnd type="none" w="med" len="med"/>
                            <a:tailEnd type="none" w="med" len="med"/>
                          </a:ln>
                        </wps:spPr>
                        <wps:bodyPr wrap="square" upright="1"/>
                      </wps:wsp>
                      <wps:wsp>
                        <wps:cNvPr id="1495597401" name="箭头: 下 915880732"/>
                        <wps:cNvSpPr/>
                        <wps:spPr>
                          <a:xfrm>
                            <a:off x="4195658" y="1867244"/>
                            <a:ext cx="348901" cy="285406"/>
                          </a:xfrm>
                          <a:prstGeom prst="downArrow">
                            <a:avLst>
                              <a:gd name="adj1" fmla="val 50000"/>
                              <a:gd name="adj2" fmla="val 50000"/>
                            </a:avLst>
                          </a:prstGeom>
                          <a:solidFill>
                            <a:srgbClr val="B4C6E7"/>
                          </a:solidFill>
                          <a:ln w="12700" cap="flat" cmpd="sng">
                            <a:solidFill>
                              <a:srgbClr val="8EAADB"/>
                            </a:solidFill>
                            <a:prstDash val="solid"/>
                            <a:miter/>
                            <a:headEnd type="none" w="med" len="med"/>
                            <a:tailEnd type="none" w="med" len="med"/>
                          </a:ln>
                        </wps:spPr>
                        <wps:bodyPr wrap="square" upright="1"/>
                      </wps:wsp>
                    </wpc:wpc>
                  </a:graphicData>
                </a:graphic>
              </wp:inline>
            </w:drawing>
          </mc:Choice>
          <mc:Fallback>
            <w:pict>
              <v:group id="画布 1" o:spid="_x0000_s1026" o:spt="203" style="height:270.1pt;width:415.3pt;" coordsize="5274310,3430270" editas="canvas" o:gfxdata="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">
                <o:lock v:ext="edit" aspectratio="f"/>
                <v:shape id="画布 1" o:spid="_x0000_s1026" style="position:absolute;left:0;top:0;height:3430270;width:5274310;" fillcolor="#FFFFFF" filled="t" stroked="f" coordsize="21600,21600" o:gfxdata="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">
                  <v:fill on="t" focussize="0,0"/>
                  <v:stroke on="f"/>
                  <v:imagedata o:title=""/>
                  <o:lock v:ext="edit" aspectratio="t"/>
                </v:shape>
                <v:roundrect id="矩形: 圆角 1241203454" o:spid="_x0000_s1026" o:spt="2" style="position:absolute;left:232500;top:200804;height:375308;width:1194502;" fillcolor="#FFFFFF [3201]" filled="t" stroked="t" coordsize="21600,21600" arcsize="0.166666666666667" o:gfxdata="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6xhRH&#10;1wAAAAUBAAAPAAAAAAAAAAEAIAAAACIAAABkcnMvZG93bnJldi54bWxQSwECFAAUAAAACACHTuJA&#10;tUapVlsCAAClBAAADgAAAAAAAAABACAAAAAmAQAAZHJzL2Uyb0RvYy54bWxQSwUGAAAAAAYABgBZ&#10;AQAA8wUAAAAA&#10;">
                  <v:fill on="t" focussize="0,0"/>
                  <v:stroke weight="1pt" color="#ED7D31 [3205]" miterlimit="8" joinstyle="miter"/>
                  <v:imagedata o:title=""/>
                  <o:lock v:ext="edit" aspectratio="f"/>
                  <v:textbox>
                    <w:txbxContent>
                      <w:p w14:paraId="394D25E8">
                        <w:pPr>
                          <w:ind w:firstLine="0" w:firstLineChars="0"/>
                          <w:jc w:val="center"/>
                          <w:rPr>
                            <w:color w:val="000000"/>
                          </w:rPr>
                        </w:pPr>
                        <w:r>
                          <w:rPr>
                            <w:rFonts w:hint="eastAsia" w:ascii="Calibri" w:hAnsi="Calibri" w:eastAsia="宋体" w:cs="宋体"/>
                            <w:color w:val="000000"/>
                            <w:sz w:val="21"/>
                            <w:szCs w:val="22"/>
                            <w:lang w:bidi="ar"/>
                          </w:rPr>
                          <w:t>市场开拓风险</w:t>
                        </w:r>
                      </w:p>
                    </w:txbxContent>
                  </v:textbox>
                </v:roundrect>
                <v:roundrect id="矩形: 圆角 1969638280" o:spid="_x0000_s1026" o:spt="2" style="position:absolute;left:1957904;top:200804;height:375308;width:1194502;" fillcolor="#FFFFFF [3201]" filled="t" stroked="t" coordsize="21600,21600" arcsize="0.166666666666667" o:gfxdata="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6&#10;xhRH1wAAAAUBAAAPAAAAAAAAAAEAIAAAACIAAABkcnMvZG93bnJldi54bWxQSwECFAAUAAAACACH&#10;TuJAR1R/2F4CAACmBAAADgAAAAAAAAABACAAAAAmAQAAZHJzL2Uyb0RvYy54bWxQSwUGAAAAAAYA&#10;BgBZAQAA9gUAAAAA&#10;">
                  <v:fill on="t" focussize="0,0"/>
                  <v:stroke weight="1pt" color="#ED7D31 [3205]" miterlimit="8" joinstyle="miter"/>
                  <v:imagedata o:title=""/>
                  <o:lock v:ext="edit" aspectratio="f"/>
                  <v:textbox>
                    <w:txbxContent>
                      <w:p w14:paraId="16D50B0B">
                        <w:pPr>
                          <w:ind w:firstLine="0" w:firstLineChars="0"/>
                          <w:jc w:val="center"/>
                          <w:rPr>
                            <w:color w:val="000000"/>
                          </w:rPr>
                        </w:pPr>
                        <w:r>
                          <w:rPr>
                            <w:rFonts w:hint="eastAsia" w:ascii="Calibri" w:hAnsi="Calibri" w:eastAsia="宋体" w:cs="宋体"/>
                            <w:color w:val="000000"/>
                            <w:sz w:val="21"/>
                            <w:szCs w:val="22"/>
                            <w:lang w:bidi="ar"/>
                          </w:rPr>
                          <w:t>技术开发风险</w:t>
                        </w:r>
                      </w:p>
                    </w:txbxContent>
                  </v:textbox>
                </v:roundrect>
                <v:roundrect id="矩形: 圆角 2061086311" o:spid="_x0000_s1026" o:spt="2" style="position:absolute;left:3683307;top:200804;height:375308;width:1194602;" fillcolor="#FFFFFF [3201]" filled="t" stroked="t" coordsize="21600,21600" arcsize="0.166666666666667" o:gfxdata="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6xhRH1wAAAAUBAAAPAAAAAAAAAAEAIAAAACIAAABkcnMvZG93bnJldi54bWxQSwECFAAUAAAA&#10;CACHTuJAqY8WzWECAACmBAAADgAAAAAAAAABACAAAAAmAQAAZHJzL2Uyb0RvYy54bWxQSwUGAAAA&#10;AAYABgBZAQAA+QUAAAAA&#10;">
                  <v:fill on="t" focussize="0,0"/>
                  <v:stroke weight="1pt" color="#ED7D31 [3205]" miterlimit="8" joinstyle="miter"/>
                  <v:imagedata o:title=""/>
                  <o:lock v:ext="edit" aspectratio="f"/>
                  <v:textbox>
                    <w:txbxContent>
                      <w:p w14:paraId="7EBE8B4B">
                        <w:pPr>
                          <w:ind w:firstLine="0" w:firstLineChars="0"/>
                          <w:jc w:val="center"/>
                          <w:rPr>
                            <w:color w:val="000000"/>
                          </w:rPr>
                        </w:pPr>
                        <w:r>
                          <w:rPr>
                            <w:rFonts w:hint="eastAsia" w:ascii="Calibri" w:hAnsi="Calibri" w:eastAsia="宋体" w:cs="宋体"/>
                            <w:color w:val="000000"/>
                            <w:sz w:val="21"/>
                            <w:szCs w:val="22"/>
                            <w:lang w:bidi="ar"/>
                          </w:rPr>
                          <w:t>营销管理风险</w:t>
                        </w:r>
                      </w:p>
                    </w:txbxContent>
                  </v:textbox>
                </v:roundrect>
                <v:shape id="箭头: 下 1770382824" o:spid="_x0000_s1026" o:spt="67" type="#_x0000_t67" style="position:absolute;left:655401;top:639513;height:285406;width:348801;" fillcolor="#B4C6E7" filled="t" stroked="t" coordsize="21600,21600" o:gfxdata="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WWyZdYAAAAFAQAADwAAAAAAAAAB&#10;ACAAAAAiAAAAZHJzL2Rvd25yZXYueG1sUEsBAhQAFAAAAAgAh07iQHMLIixLAgAAowQAAA4AAAAA&#10;AAAAAQAgAAAAJQEAAGRycy9lMm9Eb2MueG1sUEsFBgAAAAAGAAYAWQEAAOIFAAAAAA==&#10;" adj="10800,5400">
                  <v:fill on="t" focussize="0,0"/>
                  <v:stroke weight="1pt" color="#8EAADB" joinstyle="miter"/>
                  <v:imagedata o:title=""/>
                  <o:lock v:ext="edit" aspectratio="f"/>
                </v:shape>
                <v:shape id="箭头: 下 1040521151" o:spid="_x0000_s1026" o:spt="67" type="#_x0000_t67" style="position:absolute;left:2362604;top:639513;height:285406;width:348801;" fillcolor="#B4C6E7" filled="t" stroked="t" coordsize="21600,21600" o:gfxdata="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ZbJl1gAAAAUBAAAPAAAAAAAA&#10;AAEAIAAAACIAAABkcnMvZG93bnJldi54bWxQSwECFAAUAAAACACHTuJAIqDXLU0CAACiBAAADgAA&#10;AAAAAAABACAAAAAlAQAAZHJzL2Uyb0RvYy54bWxQSwUGAAAAAAYABgBZAQAA5AUAAAAA&#10;" adj="10800,5400">
                  <v:fill on="t" focussize="0,0"/>
                  <v:stroke weight="1pt" color="#8EAADB" joinstyle="miter"/>
                  <v:imagedata o:title=""/>
                  <o:lock v:ext="edit" aspectratio="f"/>
                </v:shape>
                <v:shape id="箭头: 下 1783058730" o:spid="_x0000_s1026" o:spt="67" type="#_x0000_t67" style="position:absolute;left:4138508;top:639513;height:285406;width:348901;" fillcolor="#B4C6E7" filled="t" stroked="t" coordsize="21600,21600" o:gfxdata="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llsmXWAAAABQEAAA8AAAAA&#10;AAAAAQAgAAAAIgAAAGRycy9kb3ducmV2LnhtbFBLAQIUABQAAAAIAIdO4kDNFeNKTwIAAKMEAAAO&#10;AAAAAAAAAAEAIAAAACUBAABkcnMvZTJvRG9jLnhtbFBLBQYAAAAABgAGAFkBAADmBQAAAAA=&#10;" adj="10800,5400">
                  <v:fill on="t" focussize="0,0"/>
                  <v:stroke weight="1pt" color="#8EAADB" joinstyle="miter"/>
                  <v:imagedata o:title=""/>
                  <o:lock v:ext="edit" aspectratio="f"/>
                </v:shape>
                <v:rect id="矩形 270635655" o:spid="_x0000_s1026" o:spt="1" style="position:absolute;left:322401;top:1046521;height:787516;width:977802;" fillcolor="#FFFFFF [3201]" filled="t" stroked="t" coordsize="21600,21600" o:gfxdata="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1aYrrUAAAABQEAAA8AAAAAAAAAAQAgAAAAIgAAAGRycy9kb3ducmV2Lnht&#10;bFBLAQIUABQAAAAIAIdO4kBMFcETNgIAAGsEAAAOAAAAAAAAAAEAIAAAACMBAABkcnMvZTJvRG9j&#10;LnhtbFBLBQYAAAAABgAGAFkBAADLBQAAAAA=&#10;">
                  <v:fill on="t" focussize="0,0"/>
                  <v:stroke weight="1pt" color="#FFC000 [3207]" miterlimit="8" joinstyle="miter"/>
                  <v:imagedata o:title=""/>
                  <o:lock v:ext="edit" aspectratio="f"/>
                  <v:textbox>
                    <w:txbxContent>
                      <w:p w14:paraId="71F7D0BA">
                        <w:pPr>
                          <w:ind w:firstLine="0" w:firstLineChars="0"/>
                          <w:jc w:val="center"/>
                          <w:rPr>
                            <w:color w:val="000000"/>
                          </w:rPr>
                        </w:pPr>
                        <w:r>
                          <w:rPr>
                            <w:rFonts w:hint="eastAsia" w:ascii="Calibri" w:hAnsi="Calibri" w:eastAsia="宋体" w:cs="宋体"/>
                            <w:color w:val="000000"/>
                            <w:sz w:val="21"/>
                            <w:szCs w:val="22"/>
                            <w:lang w:bidi="ar"/>
                          </w:rPr>
                          <w:t>竞争激烈</w:t>
                        </w:r>
                      </w:p>
                      <w:p w14:paraId="4B0F6AAD">
                        <w:pPr>
                          <w:ind w:firstLine="0" w:firstLineChars="0"/>
                          <w:jc w:val="center"/>
                          <w:rPr>
                            <w:color w:val="000000"/>
                          </w:rPr>
                        </w:pPr>
                        <w:r>
                          <w:rPr>
                            <w:rFonts w:hint="eastAsia" w:ascii="Calibri" w:hAnsi="Calibri" w:eastAsia="宋体" w:cs="宋体"/>
                            <w:color w:val="000000"/>
                            <w:sz w:val="21"/>
                            <w:szCs w:val="22"/>
                            <w:lang w:bidi="ar"/>
                          </w:rPr>
                          <w:t>基层开拓慢</w:t>
                        </w:r>
                      </w:p>
                      <w:p w14:paraId="297C5979">
                        <w:pPr>
                          <w:ind w:firstLine="420"/>
                          <w:jc w:val="center"/>
                          <w:rPr>
                            <w:color w:val="000000"/>
                          </w:rPr>
                        </w:pPr>
                        <w:r>
                          <w:rPr>
                            <w:rFonts w:hint="eastAsia" w:ascii="Calibri" w:hAnsi="Calibri" w:eastAsia="宋体" w:cs="宋体"/>
                            <w:color w:val="000000"/>
                            <w:sz w:val="21"/>
                            <w:szCs w:val="22"/>
                            <w:lang w:bidi="ar"/>
                          </w:rPr>
                          <w:t>政策适应慢</w:t>
                        </w:r>
                      </w:p>
                    </w:txbxContent>
                  </v:textbox>
                </v:rect>
                <v:rect id="矩形 483681660" o:spid="_x0000_s1026" o:spt="1" style="position:absolute;left:2071904;top:1046521;height:787516;width:977802;" fillcolor="#FFFFFF [3201]" filled="t" stroked="t" coordsize="21600,21600" o:gfxdata="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1aYrrUAAAABQEAAA8AAAAAAAAAAQAgAAAAIgAAAGRycy9kb3ducmV2Lnht&#10;bFBLAQIUABQAAAAIAIdO4kARoPICNgIAAGwEAAAOAAAAAAAAAAEAIAAAACMBAABkcnMvZTJvRG9j&#10;LnhtbFBLBQYAAAAABgAGAFkBAADLBQAAAAA=&#10;">
                  <v:fill on="t" focussize="0,0"/>
                  <v:stroke weight="1pt" color="#FFC000 [3207]" miterlimit="8" joinstyle="miter"/>
                  <v:imagedata o:title=""/>
                  <o:lock v:ext="edit" aspectratio="f"/>
                  <v:textbox>
                    <w:txbxContent>
                      <w:p w14:paraId="53003692">
                        <w:pPr>
                          <w:ind w:firstLine="0" w:firstLineChars="0"/>
                          <w:jc w:val="center"/>
                          <w:rPr>
                            <w:color w:val="000000"/>
                          </w:rPr>
                        </w:pPr>
                        <w:r>
                          <w:rPr>
                            <w:rFonts w:hint="eastAsia" w:ascii="Calibri" w:hAnsi="Calibri" w:eastAsia="宋体" w:cs="宋体"/>
                            <w:color w:val="000000"/>
                            <w:sz w:val="21"/>
                            <w:szCs w:val="22"/>
                            <w:lang w:bidi="ar"/>
                          </w:rPr>
                          <w:t>知识经验少</w:t>
                        </w:r>
                      </w:p>
                      <w:p w14:paraId="4A3A5475">
                        <w:pPr>
                          <w:ind w:firstLine="0" w:firstLineChars="0"/>
                          <w:jc w:val="center"/>
                          <w:rPr>
                            <w:color w:val="000000"/>
                          </w:rPr>
                        </w:pPr>
                        <w:r>
                          <w:rPr>
                            <w:rFonts w:hint="eastAsia" w:ascii="Calibri" w:hAnsi="Calibri" w:eastAsia="宋体" w:cs="宋体"/>
                            <w:color w:val="000000"/>
                            <w:sz w:val="21"/>
                            <w:szCs w:val="22"/>
                            <w:lang w:bidi="ar"/>
                          </w:rPr>
                          <w:t>数据多</w:t>
                        </w:r>
                      </w:p>
                      <w:p w14:paraId="3AC6E90A">
                        <w:pPr>
                          <w:ind w:firstLine="420"/>
                          <w:jc w:val="center"/>
                          <w:rPr>
                            <w:color w:val="000000"/>
                          </w:rPr>
                        </w:pPr>
                        <w:r>
                          <w:rPr>
                            <w:rFonts w:hint="eastAsia" w:ascii="Calibri" w:hAnsi="Calibri" w:eastAsia="宋体" w:cs="宋体"/>
                            <w:color w:val="000000"/>
                            <w:sz w:val="21"/>
                            <w:szCs w:val="22"/>
                            <w:lang w:bidi="ar"/>
                          </w:rPr>
                          <w:t>轻量化局限</w:t>
                        </w:r>
                      </w:p>
                    </w:txbxContent>
                  </v:textbox>
                </v:rect>
                <v:rect id="矩形 1707298422" o:spid="_x0000_s1026" o:spt="1" style="position:absolute;left:3731507;top:1046521;height:787516;width:1210402;" fillcolor="#FFFFFF [3201]" filled="t" stroked="t" coordsize="21600,21600" o:gfxdata="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VpiutQAAAAFAQAADwAAAAAAAAABACAAAAAiAAAAZHJzL2Rvd25yZXYu&#10;eG1sUEsBAhQAFAAAAAgAh07iQLDlpGk4AgAAbgQAAA4AAAAAAAAAAQAgAAAAIwEAAGRycy9lMm9E&#10;b2MueG1sUEsFBgAAAAAGAAYAWQEAAM0FAAAAAA==&#10;">
                  <v:fill on="t" focussize="0,0"/>
                  <v:stroke weight="1pt" color="#FFC000 [3207]" miterlimit="8" joinstyle="miter"/>
                  <v:imagedata o:title=""/>
                  <o:lock v:ext="edit" aspectratio="f"/>
                  <v:textbox>
                    <w:txbxContent>
                      <w:p w14:paraId="699D4407">
                        <w:pPr>
                          <w:ind w:firstLine="0" w:firstLineChars="0"/>
                          <w:jc w:val="center"/>
                          <w:rPr>
                            <w:color w:val="000000"/>
                          </w:rPr>
                        </w:pPr>
                        <w:r>
                          <w:rPr>
                            <w:rFonts w:hint="eastAsia" w:ascii="Calibri" w:hAnsi="Calibri" w:eastAsia="宋体" w:cs="宋体"/>
                            <w:color w:val="000000"/>
                            <w:sz w:val="21"/>
                            <w:szCs w:val="22"/>
                            <w:lang w:bidi="ar"/>
                          </w:rPr>
                          <w:t>销售经验不足</w:t>
                        </w:r>
                      </w:p>
                      <w:p w14:paraId="5147C2B1">
                        <w:pPr>
                          <w:ind w:firstLine="0" w:firstLineChars="0"/>
                          <w:jc w:val="center"/>
                          <w:rPr>
                            <w:color w:val="000000"/>
                          </w:rPr>
                        </w:pPr>
                        <w:r>
                          <w:rPr>
                            <w:rFonts w:hint="eastAsia" w:ascii="Calibri" w:hAnsi="Calibri" w:eastAsia="宋体" w:cs="宋体"/>
                            <w:color w:val="000000"/>
                            <w:sz w:val="21"/>
                            <w:szCs w:val="22"/>
                            <w:lang w:bidi="ar"/>
                          </w:rPr>
                          <w:t>人员流动</w:t>
                        </w:r>
                      </w:p>
                      <w:p w14:paraId="4904EDB2">
                        <w:pPr>
                          <w:ind w:firstLine="420"/>
                          <w:jc w:val="center"/>
                          <w:rPr>
                            <w:color w:val="000000"/>
                          </w:rPr>
                        </w:pPr>
                        <w:r>
                          <w:rPr>
                            <w:rFonts w:hint="eastAsia" w:ascii="Calibri" w:hAnsi="Calibri" w:eastAsia="宋体" w:cs="宋体"/>
                            <w:color w:val="000000"/>
                            <w:sz w:val="21"/>
                            <w:szCs w:val="22"/>
                            <w:lang w:bidi="ar"/>
                          </w:rPr>
                          <w:t>服务不佳</w:t>
                        </w:r>
                      </w:p>
                    </w:txbxContent>
                  </v:textbox>
                </v:rect>
                <v:rect id="矩形 408675967" o:spid="_x0000_s1026" o:spt="1" style="position:absolute;left:79200;top:2198745;height:935619;width:1464103;" fillcolor="#FFFFFF [3201]" filled="t" stroked="t" coordsize="21600,21600" o:gfxdata="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tG+5/1wAAAAUBAAAPAAAAAAAAAAEAIAAAACIAAABkcnMvZG93&#10;bnJldi54bWxQSwECFAAUAAAACACHTuJAZMiCZToCAABrBAAADgAAAAAAAAABACAAAAAmAQAAZHJz&#10;L2Uyb0RvYy54bWxQSwUGAAAAAAYABgBZAQAA0gUAAAAA&#10;">
                  <v:fill on="t" focussize="0,0"/>
                  <v:stroke weight="1pt" color="#5B9BD5 [3204]" miterlimit="8" joinstyle="miter"/>
                  <v:imagedata o:title=""/>
                  <o:lock v:ext="edit" aspectratio="f"/>
                  <v:textbox>
                    <w:txbxContent>
                      <w:p w14:paraId="22565C9B">
                        <w:pPr>
                          <w:ind w:firstLine="0" w:firstLineChars="0"/>
                          <w:jc w:val="center"/>
                          <w:rPr>
                            <w:color w:val="000000"/>
                          </w:rPr>
                        </w:pPr>
                        <w:r>
                          <w:rPr>
                            <w:rFonts w:hint="eastAsia" w:ascii="Calibri" w:hAnsi="Calibri" w:eastAsia="宋体" w:cs="宋体"/>
                            <w:color w:val="000000"/>
                            <w:sz w:val="21"/>
                            <w:szCs w:val="22"/>
                            <w:lang w:bidi="ar"/>
                          </w:rPr>
                          <w:t>聚焦京津冀</w:t>
                        </w:r>
                      </w:p>
                      <w:p w14:paraId="662B6339">
                        <w:pPr>
                          <w:ind w:firstLine="0" w:firstLineChars="0"/>
                          <w:jc w:val="center"/>
                          <w:rPr>
                            <w:color w:val="000000"/>
                          </w:rPr>
                        </w:pPr>
                        <w:r>
                          <w:rPr>
                            <w:rFonts w:hint="eastAsia" w:ascii="Calibri" w:hAnsi="Calibri" w:eastAsia="宋体" w:cs="宋体"/>
                            <w:color w:val="000000"/>
                            <w:sz w:val="21"/>
                            <w:szCs w:val="22"/>
                            <w:lang w:bidi="ar"/>
                          </w:rPr>
                          <w:t>借政策合作</w:t>
                        </w:r>
                      </w:p>
                      <w:p w14:paraId="298A7566">
                        <w:pPr>
                          <w:ind w:firstLine="0" w:firstLineChars="0"/>
                          <w:jc w:val="center"/>
                          <w:rPr>
                            <w:color w:val="000000"/>
                          </w:rPr>
                        </w:pPr>
                        <w:r>
                          <w:rPr>
                            <w:rFonts w:hint="eastAsia" w:ascii="Calibri" w:hAnsi="Calibri" w:eastAsia="宋体" w:cs="宋体"/>
                            <w:color w:val="000000"/>
                            <w:sz w:val="21"/>
                            <w:szCs w:val="22"/>
                            <w:lang w:bidi="ar"/>
                          </w:rPr>
                          <w:t>突出优势吸引客户</w:t>
                        </w:r>
                      </w:p>
                      <w:p w14:paraId="3FC68EEA">
                        <w:pPr>
                          <w:ind w:firstLine="420"/>
                          <w:jc w:val="center"/>
                          <w:rPr>
                            <w:color w:val="000000"/>
                          </w:rPr>
                        </w:pPr>
                        <w:r>
                          <w:rPr>
                            <w:rFonts w:hint="eastAsia" w:ascii="Calibri" w:hAnsi="Calibri" w:eastAsia="宋体" w:cs="宋体"/>
                            <w:color w:val="000000"/>
                            <w:sz w:val="21"/>
                            <w:szCs w:val="22"/>
                            <w:lang w:bidi="ar"/>
                          </w:rPr>
                          <w:t>提前和归建设</w:t>
                        </w:r>
                      </w:p>
                    </w:txbxContent>
                  </v:textbox>
                </v:rect>
                <v:rect id="矩形 1385090287" o:spid="_x0000_s1026" o:spt="1" style="position:absolute;left:3636407;top:2152650;height:1022350;width:1400703;" fillcolor="#FFFFFF [3201]" filled="t" stroked="t" coordsize="21600,21600" o:gfxdata="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0fQyDXAAAABQEAAA8AAAAAAAAAAQAgAAAAIgAAAGRycy9kb3du&#10;cmV2LnhtbFBLAQIUABQAAAAIAIdO4kARTW7GOQIAAG4EAAAOAAAAAAAAAAEAIAAAACYBAABkcnMv&#10;ZTJvRG9jLnhtbFBLBQYAAAAABgAGAFkBAADRBQAAAAA=&#10;">
                  <v:fill on="t" focussize="0,0"/>
                  <v:stroke weight="1pt" color="#4472C4 [3208]" miterlimit="8" joinstyle="miter"/>
                  <v:imagedata o:title=""/>
                  <o:lock v:ext="edit" aspectratio="f"/>
                  <v:textbox>
                    <w:txbxContent>
                      <w:p w14:paraId="0662AA7B">
                        <w:pPr>
                          <w:ind w:firstLine="0" w:firstLineChars="0"/>
                          <w:jc w:val="center"/>
                          <w:rPr>
                            <w:rFonts w:ascii="Calibri" w:hAnsi="Calibri" w:eastAsia="宋体" w:cs="宋体"/>
                            <w:color w:val="000000"/>
                            <w:sz w:val="21"/>
                            <w:szCs w:val="22"/>
                            <w:lang w:bidi="ar"/>
                          </w:rPr>
                        </w:pPr>
                        <w:r>
                          <w:rPr>
                            <w:rFonts w:hint="eastAsia" w:ascii="Calibri" w:hAnsi="Calibri" w:eastAsia="宋体" w:cs="宋体"/>
                            <w:color w:val="000000"/>
                            <w:sz w:val="21"/>
                            <w:szCs w:val="22"/>
                            <w:lang w:bidi="ar"/>
                          </w:rPr>
                          <w:t>专业培训</w:t>
                        </w:r>
                      </w:p>
                      <w:p w14:paraId="33A27B4A">
                        <w:pPr>
                          <w:ind w:firstLine="0" w:firstLineChars="0"/>
                          <w:jc w:val="center"/>
                          <w:rPr>
                            <w:color w:val="000000"/>
                          </w:rPr>
                        </w:pPr>
                        <w:r>
                          <w:rPr>
                            <w:rFonts w:hint="eastAsia" w:ascii="Calibri" w:hAnsi="Calibri" w:eastAsia="宋体" w:cs="宋体"/>
                            <w:color w:val="000000"/>
                            <w:sz w:val="21"/>
                            <w:szCs w:val="22"/>
                            <w:lang w:bidi="ar"/>
                          </w:rPr>
                          <w:t>多元营销</w:t>
                        </w:r>
                      </w:p>
                      <w:p w14:paraId="7B609E4B">
                        <w:pPr>
                          <w:ind w:firstLine="420"/>
                          <w:jc w:val="center"/>
                          <w:rPr>
                            <w:color w:val="000000"/>
                          </w:rPr>
                        </w:pPr>
                        <w:r>
                          <w:rPr>
                            <w:rFonts w:hint="eastAsia" w:ascii="Calibri" w:hAnsi="Calibri" w:eastAsia="宋体" w:cs="宋体"/>
                            <w:color w:val="000000"/>
                            <w:sz w:val="21"/>
                            <w:szCs w:val="22"/>
                            <w:lang w:bidi="ar"/>
                          </w:rPr>
                          <w:t>稳定团队，完善服务</w:t>
                        </w:r>
                      </w:p>
                    </w:txbxContent>
                  </v:textbox>
                </v:rect>
                <v:rect id="矩形 1566377270" o:spid="_x0000_s1026" o:spt="1" style="position:absolute;left:1855204;top:2172346;height:962018;width:1411203;" fillcolor="#FFFFFF [3201]" filled="t" stroked="t" coordsize="21600,21600" o:gfxdata="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0fQyDXAAAABQEAAA8AAAAAAAAAAQAgAAAAIgAAAGRycy9kb3ducmV2&#10;LnhtbFBLAQIUABQAAAAIAIdO4kCRDBxsNgIAAG4EAAAOAAAAAAAAAAEAIAAAACYBAABkcnMvZTJv&#10;RG9jLnhtbFBLBQYAAAAABgAGAFkBAADOBQAAAAA=&#10;">
                  <v:fill on="t" focussize="0,0"/>
                  <v:stroke weight="1pt" color="#4472C4 [3208]" miterlimit="8" joinstyle="miter"/>
                  <v:imagedata o:title=""/>
                  <o:lock v:ext="edit" aspectratio="f"/>
                  <v:textbox>
                    <w:txbxContent>
                      <w:p w14:paraId="236AAE48">
                        <w:pPr>
                          <w:ind w:firstLine="0" w:firstLineChars="0"/>
                          <w:jc w:val="center"/>
                          <w:rPr>
                            <w:color w:val="000000"/>
                          </w:rPr>
                        </w:pPr>
                        <w:r>
                          <w:rPr>
                            <w:rFonts w:hint="eastAsia" w:ascii="Calibri" w:hAnsi="Calibri" w:eastAsia="宋体" w:cs="宋体"/>
                            <w:color w:val="000000"/>
                            <w:sz w:val="21"/>
                            <w:szCs w:val="22"/>
                            <w:lang w:bidi="ar"/>
                          </w:rPr>
                          <w:t>产学研合作</w:t>
                        </w:r>
                      </w:p>
                      <w:p w14:paraId="4EACCE3B">
                        <w:pPr>
                          <w:ind w:firstLine="0" w:firstLineChars="0"/>
                          <w:jc w:val="center"/>
                          <w:rPr>
                            <w:color w:val="000000"/>
                          </w:rPr>
                        </w:pPr>
                        <w:r>
                          <w:rPr>
                            <w:rFonts w:hint="eastAsia" w:ascii="Calibri" w:hAnsi="Calibri" w:eastAsia="宋体" w:cs="宋体"/>
                            <w:color w:val="000000"/>
                            <w:sz w:val="21"/>
                            <w:szCs w:val="22"/>
                            <w:lang w:bidi="ar"/>
                          </w:rPr>
                          <w:t>跟踪前沿优化模型</w:t>
                        </w:r>
                      </w:p>
                    </w:txbxContent>
                  </v:textbox>
                </v:rect>
                <v:shape id="箭头: 下 1606659610" o:spid="_x0000_s1026" o:spt="67" type="#_x0000_t67" style="position:absolute;left:655401;top:1886939;height:285406;width:348801;" fillcolor="#B4C6E7" filled="t" stroked="t" coordsize="21600,21600" o:gfxdata="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llsmXWAAAABQEAAA8AAAAAAAAA&#10;AQAgAAAAIgAAAGRycy9kb3ducmV2LnhtbFBLAQIUABQAAAAIAIdO4kDuiucyTAIAAKMEAAAOAAAA&#10;AAAAAAEAIAAAACUBAABkcnMvZTJvRG9jLnhtbFBLBQYAAAAABgAGAFkBAADjBQAAAAA=&#10;" adj="10800,5400">
                  <v:fill on="t" focussize="0,0"/>
                  <v:stroke weight="1pt" color="#8EAADB" joinstyle="miter"/>
                  <v:imagedata o:title=""/>
                  <o:lock v:ext="edit" aspectratio="f"/>
                </v:shape>
                <v:shape id="箭头: 下 2084315357" o:spid="_x0000_s1026" o:spt="67" type="#_x0000_t67" style="position:absolute;left:2362604;top:1886939;height:285406;width:348801;" fillcolor="#B4C6E7" filled="t" stroked="t" coordsize="21600,21600" o:gfxdata="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llsmXWAAAABQEAAA8A&#10;AAAAAAAAAQAgAAAAIgAAAGRycy9kb3ducmV2LnhtbFBLAQIUABQAAAAIAIdO4kArRQ5HUgIAAKUE&#10;AAAOAAAAAAAAAAEAIAAAACUBAABkcnMvZTJvRG9jLnhtbFBLBQYAAAAABgAGAFkBAADpBQAAAAA=&#10;" adj="10800,5400">
                  <v:fill on="t" focussize="0,0"/>
                  <v:stroke weight="1pt" color="#8EAADB" joinstyle="miter"/>
                  <v:imagedata o:title=""/>
                  <o:lock v:ext="edit" aspectratio="f"/>
                </v:shape>
                <v:shape id="箭头: 下 915880732" o:spid="_x0000_s1026" o:spt="67" type="#_x0000_t67" style="position:absolute;left:4195658;top:1867244;height:285406;width:348901;" fillcolor="#B4C6E7" filled="t" stroked="t" coordsize="21600,21600" o:gfxdata="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llsmXWAAAABQEAAA8AAAAA&#10;AAAAAQAgAAAAIgAAAGRycy9kb3ducmV2LnhtbFBLAQIUABQAAAAIAIdO4kDFSqB4TwIAAKQEAAAO&#10;AAAAAAAAAAEAIAAAACUBAABkcnMvZTJvRG9jLnhtbFBLBQYAAAAABgAGAFkBAADmBQAAAAA=&#10;" adj="10800,5400">
                  <v:fill on="t" focussize="0,0"/>
                  <v:stroke weight="1pt" color="#8EAADB" joinstyle="miter"/>
                  <v:imagedata o:title=""/>
                  <o:lock v:ext="edit" aspectratio="f"/>
                </v:shape>
                <w10:wrap type="none"/>
                <w10:anchorlock/>
              </v:group>
            </w:pict>
          </mc:Fallback>
        </mc:AlternateContent>
      </w:r>
    </w:p>
    <w:p w14:paraId="7DE3CBF2">
      <w:pPr>
        <w:pStyle w:val="7"/>
        <w:ind w:firstLine="40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rPr>
          <w:rFonts w:hint="eastAsia"/>
        </w:rPr>
        <w:t xml:space="preserve"> 风险及其应对措施</w:t>
      </w:r>
    </w:p>
    <w:p w14:paraId="271401C5">
      <w:pPr>
        <w:pStyle w:val="4"/>
        <w:ind w:firstLine="602"/>
      </w:pPr>
      <w:r>
        <w:t>7.1.1市场开拓风险</w:t>
      </w:r>
    </w:p>
    <w:p w14:paraId="4594A9F9">
      <w:pPr>
        <w:ind w:firstLine="562"/>
      </w:pPr>
      <w:r>
        <w:rPr>
          <w:rFonts w:hint="eastAsia"/>
          <w:b/>
          <w:bCs/>
        </w:rPr>
        <w:t>风险描述</w:t>
      </w:r>
      <w:r>
        <w:rPr>
          <w:rFonts w:hint="eastAsia"/>
        </w:rPr>
        <w:t>：医疗AI市场竞争激烈，国际有Nuance、Philips等企业，国内有联影智能、医准智能等，团队作为学生团队，品牌知名度低，市场认可度不足。且基层医疗机构分布广、需求差异大，市场开拓成本高、周期长，可能面临客户获取困难、市场份额难以提升的问题。此外，政策对医疗AI产品的准入和监管严格，若团队不能及时适应政策变化，可能影响产品的市场推广。</w:t>
      </w:r>
    </w:p>
    <w:p w14:paraId="73499344">
      <w:pPr>
        <w:ind w:firstLine="562"/>
      </w:pPr>
      <w:r>
        <w:rPr>
          <w:rFonts w:hint="eastAsia"/>
          <w:b/>
          <w:bCs/>
        </w:rPr>
        <w:t>应对措施</w:t>
      </w:r>
      <w:r>
        <w:rPr>
          <w:rFonts w:hint="eastAsia"/>
        </w:rPr>
        <w:t>：聚焦京津冀地区，利用学校地缘优势和实践基地资源，优先覆盖周边基层医院，降低市场开拓成本。加强与政府部门、行业协会的合作，借助“健康中国”“基层医疗数字化”等政策红利，争取政府采购和试点项目。突出团队公益属性和轻量化技术优势，通过免费试用、公益套餐等方式吸引基层客户，逐步提升市场认可度。密切关注政策动态，在导师指导下提前做好技术合规性建设，如申请软件著作权、启动三类医疗器械注册前期准备等，确保产品符合政策要求。</w:t>
      </w:r>
    </w:p>
    <w:p w14:paraId="68A3816D">
      <w:pPr>
        <w:pStyle w:val="4"/>
        <w:ind w:firstLine="602"/>
      </w:pPr>
      <w:r>
        <w:t>7.1.2技术开发风险</w:t>
      </w:r>
    </w:p>
    <w:p w14:paraId="63A917D3">
      <w:pPr>
        <w:ind w:firstLine="562"/>
      </w:pPr>
      <w:r>
        <w:rPr>
          <w:rFonts w:hint="eastAsia"/>
          <w:b/>
          <w:bCs/>
        </w:rPr>
        <w:t>风险描述</w:t>
      </w:r>
      <w:r>
        <w:rPr>
          <w:rFonts w:hint="eastAsia"/>
        </w:rPr>
        <w:t>：医疗AI技术更新迅速，团队成员为大学本科生，专业知识和实践经验有限，可能面临技术研发进度滞后、模型性能不稳定、无法满足临床需求等问题。同时，数据是技术开发的基础，团队依赖与医疗机构合作获取数据，若数据来源不稳定、数据质量不高或存在隐私安全问题，将影响模型训练和产品效果。此外，轻量化模型设计虽适配基层硬件，但可能在复杂病例处理上存在局限性，影响产品竞争力。</w:t>
      </w:r>
    </w:p>
    <w:p w14:paraId="6903E2B3">
      <w:pPr>
        <w:ind w:firstLine="562"/>
      </w:pPr>
      <w:r>
        <w:rPr>
          <w:rFonts w:hint="eastAsia"/>
          <w:b/>
          <w:bCs/>
        </w:rPr>
        <w:t>应对措施</w:t>
      </w:r>
      <w:r>
        <w:rPr>
          <w:rFonts w:hint="eastAsia"/>
        </w:rPr>
        <w:t>：加强与高校、科研机构和医院的产学研合作，邀请专业导师和行业专家提供技术指导，组建跨学科技术团队，提升技术研发能力。建立完善的数据管理机制，与合作医疗机构签订规范的数据合作协议，确保数据获取的稳定性和合法性，同时采用先进的数据加密和脱敏技术，保障数据安全。定期跟踪行业技术前沿，如关注MICCAI会议最新成果，持续优化“多尺度注意力融合模型”，提升模型在复杂病例处理和跨模态影像分析方面的性能，同时通过知识蒸馏、模型剪枝等技术进一步优化模型效率，在轻量化和高性能之间取得更好平衡。</w:t>
      </w:r>
    </w:p>
    <w:p w14:paraId="551CE031">
      <w:pPr>
        <w:pStyle w:val="4"/>
        <w:ind w:firstLine="602"/>
      </w:pPr>
      <w:r>
        <w:t>7.1.3营销管理风险</w:t>
      </w:r>
    </w:p>
    <w:p w14:paraId="4FD1989C">
      <w:pPr>
        <w:ind w:firstLine="562"/>
      </w:pPr>
      <w:r>
        <w:rPr>
          <w:rFonts w:hint="eastAsia"/>
          <w:b/>
          <w:bCs/>
        </w:rPr>
        <w:t>风险描述</w:t>
      </w:r>
      <w:r>
        <w:rPr>
          <w:rFonts w:hint="eastAsia"/>
        </w:rPr>
        <w:t>：团队营销人员均为学生，缺乏专业的营销策划和管理经验，可能在市场定位、品牌推广、客户关系管理等方面存在不足，导致产品市场影响力有限。此外，学生团队成员面临学业压力，可能存在人员流动性大、团队稳定性不足的问题，影响营销工作的连续性和有效性。在客户服务方面，若不能及时响应客户需求、解决客户问题，可能导致客户满意度下降，影响企业形象和市场口碑。</w:t>
      </w:r>
    </w:p>
    <w:p w14:paraId="36D86639">
      <w:pPr>
        <w:ind w:firstLine="562"/>
      </w:pPr>
      <w:r>
        <w:rPr>
          <w:rFonts w:hint="eastAsia"/>
          <w:b/>
          <w:bCs/>
        </w:rPr>
        <w:t>应对措施</w:t>
      </w:r>
      <w:r>
        <w:rPr>
          <w:rFonts w:hint="eastAsia"/>
        </w:rPr>
        <w:t>：邀请专业营销人士为团队成员开展培训，提升营销策划、市场推广和客户关系管理等方面的能力。制定科学合理的营销计划，明确市场定位和目标客户，采用线上线下相结合的多元化营销方式，如利用社交媒体、医学专业论坛进行品牌传播，参加校园健康活动、社区公益讲座提升品牌知名度。建立稳定的团队管理机制，合理安排成员学业和工作时间，通过绩效考核和奖励制度激励成员，提高团队凝聚力和稳定性。建立完善的客户服务体系，设立专门的客户服务热线和在线客服，及时响应客户需求，解决客户问题，定期收集客户反馈，根据反馈优化产品和服务，提高客户满意度和忠诚度。</w:t>
      </w:r>
    </w:p>
    <w:p w14:paraId="26D67279">
      <w:pPr>
        <w:pStyle w:val="4"/>
        <w:ind w:firstLine="602"/>
      </w:pPr>
      <w:r>
        <w:t>7.1.4应对策略</w:t>
      </w:r>
    </w:p>
    <w:p w14:paraId="0BF256AA">
      <w:pPr>
        <w:ind w:firstLine="560"/>
      </w:pPr>
      <w:r>
        <w:rPr>
          <w:rFonts w:hint="eastAsia"/>
        </w:rPr>
        <w:t>资源整合策略：充分整合校园资源，如利用学校人工智能实验室的算力支持、医学影像数据库和实践基地，降低研发和市场开拓成本。加强与外部资源的合作，如与医疗机构、科研机构、企业等建立战略合作伙伴关系，实现资源共享、优势互补。</w:t>
      </w:r>
    </w:p>
    <w:p w14:paraId="6AF36EE7">
      <w:pPr>
        <w:ind w:firstLine="560"/>
      </w:pPr>
      <w:r>
        <w:rPr>
          <w:rFonts w:hint="eastAsia"/>
        </w:rPr>
        <w:t>敏捷迭代策略：建立快速响应的需求收集和处理机制，根据市场反馈和客户需求，及时调整技术研发方向和营销策略，实现产品和服务的敏捷迭代。平均每2周召开一次需求评审会，48小时内完成模型参数调整，30天内发布功能更新，确保产品始终贴近市场需求。</w:t>
      </w:r>
    </w:p>
    <w:p w14:paraId="17F28822">
      <w:pPr>
        <w:ind w:firstLine="560"/>
      </w:pPr>
      <w:r>
        <w:rPr>
          <w:rFonts w:hint="eastAsia"/>
        </w:rPr>
        <w:t>风险分散策略：在技术开发上，采用多技术路径并行研发的方式，降低单一技术失败的风险；在市场开拓上，多元化客户群体，不仅聚焦医疗机构，还关注科研机构、放疗设备厂商等潜在客户，分散市场风险；在团队管理上，培养成员的多技能，避免因个别成员离职影响团队正常运作。</w:t>
      </w:r>
    </w:p>
    <w:p w14:paraId="4E5D4FB3">
      <w:pPr>
        <w:pStyle w:val="3"/>
      </w:pPr>
      <w:bookmarkStart w:id="27" w:name="_Toc198627680"/>
      <w:r>
        <w:t>7.2退出机制</w:t>
      </w:r>
      <w:bookmarkEnd w:id="27"/>
    </w:p>
    <w:p w14:paraId="6CC76D93">
      <w:pPr>
        <w:pStyle w:val="4"/>
        <w:ind w:firstLine="602"/>
      </w:pPr>
      <w:r>
        <w:t>7.2.1资金退出机制</w:t>
      </w:r>
    </w:p>
    <w:p w14:paraId="39C3A1A8">
      <w:pPr>
        <w:ind w:firstLine="560"/>
      </w:pPr>
      <w:r>
        <w:rPr>
          <w:rFonts w:hint="eastAsia"/>
        </w:rPr>
        <w:t>股权融资退出：若项目发展前景良好，吸引风险投资机构入股，在适当时候通过股权转让、公司上市等方式实现风险投资的退出，同时为团队提供资金支持，推动项目进一步发展。</w:t>
      </w:r>
    </w:p>
    <w:p w14:paraId="211D6A3F">
      <w:pPr>
        <w:ind w:firstLine="560"/>
      </w:pPr>
      <w:r>
        <w:rPr>
          <w:rFonts w:hint="eastAsia"/>
        </w:rPr>
        <w:t>政府资金退出：若项目获得政府资金支持，按照政府资金管理要求，在项目完成既定目标后，及时进行项目验收和资金结算，确保政府资金的合理使用和规范退出。</w:t>
      </w:r>
    </w:p>
    <w:p w14:paraId="0081BFEB">
      <w:pPr>
        <w:ind w:firstLine="560"/>
      </w:pPr>
      <w:r>
        <w:rPr>
          <w:rFonts w:hint="eastAsia"/>
        </w:rPr>
        <w:t>合作退出：与医疗机构、企业等合作方建立明确的合作协议，在合作项目完成后，按照协议约定进行资金清算和项目交接，实现合作退出。若合作过程中出现不可预见的风险，导致合作无法继续，可根据协议约定提前终止合作，进行资金清算和资产处理，降低损失。</w:t>
      </w:r>
    </w:p>
    <w:p w14:paraId="0CAC435C">
      <w:pPr>
        <w:pStyle w:val="4"/>
        <w:ind w:firstLine="602"/>
      </w:pPr>
      <w:r>
        <w:t>7.2.2具体退出流程</w:t>
      </w:r>
    </w:p>
    <w:p w14:paraId="47A0E19C">
      <w:pPr>
        <w:ind w:firstLine="560"/>
      </w:pPr>
      <w:r>
        <w:rPr>
          <w:rFonts w:hint="eastAsia"/>
        </w:rPr>
        <w:t>决策阶段：当面临需要退出的情况时，由团队管理层召开会议，对退出的原因、方式、时机等进行充分讨论和分析，形成初步的退出方案。邀请专业的财务顾问、法律顾问等对退出方案进行评估和论证，确保方案的合法性、合理性和可行性。</w:t>
      </w:r>
    </w:p>
    <w:p w14:paraId="01FC0411">
      <w:pPr>
        <w:ind w:firstLine="560"/>
      </w:pPr>
      <w:r>
        <w:rPr>
          <w:rFonts w:hint="eastAsia"/>
        </w:rPr>
        <w:t>实施阶段：根据确定的退出方案，开展相关的准备工作。如进行资产清查、财务审计、资产评估等，明确公司的资产状况和价值。与退出对象进行沟通和谈判，达成一致意见后，签订退出协议，明确双方的权利和义务。按照退出协议的约定，办理股权变更、资金结算、资产交接等手续，确保退出流程的顺利进行。</w:t>
      </w:r>
    </w:p>
    <w:p w14:paraId="3D0659E6">
      <w:pPr>
        <w:ind w:firstLine="560"/>
      </w:pPr>
      <w:r>
        <w:rPr>
          <w:rFonts w:hint="eastAsia"/>
        </w:rPr>
        <w:t>善后阶段：退出完成后，对项目进行总结和评估，分析项目成功经验和不足之处，为今后的发展提供参考。妥善处理与退出对象、客户、员工等相关方的关系，维护企业的良好形象。对于团队成员，根据退出情况进行合理安排，如继续留在团队从事新项目研发、选择其他职业发展道路等，确保团队的稳定和发展。</w:t>
      </w:r>
    </w:p>
    <w:p w14:paraId="01FF6263">
      <w:pPr>
        <w:pStyle w:val="2"/>
        <w:snapToGrid w:val="0"/>
        <w:spacing w:before="100"/>
        <w:contextualSpacing/>
        <w:rPr>
          <w:rFonts w:hint="eastAsia" w:ascii="宋体" w:hAnsi="宋体" w:eastAsia="宋体"/>
          <w:b w:val="0"/>
          <w:bCs w:val="0"/>
        </w:rPr>
      </w:pPr>
      <w:r>
        <w:br w:type="page"/>
      </w:r>
      <w:bookmarkStart w:id="28" w:name="_Toc198627681"/>
      <w:r>
        <w:rPr>
          <w:rFonts w:ascii="宋体" w:hAnsi="宋体" w:eastAsia="宋体"/>
        </w:rPr>
        <w:t>八</w:t>
      </w:r>
      <w:r>
        <w:rPr>
          <w:rFonts w:hint="eastAsia" w:ascii="宋体" w:hAnsi="宋体" w:eastAsia="宋体"/>
        </w:rPr>
        <w:t>、</w:t>
      </w:r>
      <w:r>
        <w:rPr>
          <w:rFonts w:ascii="宋体" w:hAnsi="宋体" w:eastAsia="宋体"/>
        </w:rPr>
        <w:t>投资说明</w:t>
      </w:r>
      <w:bookmarkEnd w:id="28"/>
    </w:p>
    <w:p w14:paraId="3D6E0ED6">
      <w:pPr>
        <w:pStyle w:val="3"/>
        <w:rPr>
          <w:b w:val="0"/>
          <w:bCs w:val="0"/>
        </w:rPr>
      </w:pPr>
      <w:bookmarkStart w:id="29" w:name="_Toc198627682"/>
      <w:r>
        <w:t>8.1 资金需求说明</w:t>
      </w:r>
      <w:bookmarkEnd w:id="29"/>
    </w:p>
    <w:p w14:paraId="423BFB4A">
      <w:pPr>
        <w:ind w:firstLine="560"/>
        <w:rPr>
          <w:rFonts w:hint="eastAsia" w:ascii="宋体" w:hAnsi="宋体" w:eastAsia="宋体" w:cs="宋体"/>
        </w:rPr>
      </w:pPr>
      <w:r>
        <w:rPr>
          <w:rFonts w:hint="eastAsia" w:ascii="宋体" w:hAnsi="宋体" w:eastAsia="宋体" w:cs="宋体"/>
        </w:rPr>
        <w:t>总需求：项目计划融资 300 万元（人民币），用于支持前三年技术研发、市场拓展及合规化建设。资金需求基于以下核心用途测算：</w:t>
      </w:r>
    </w:p>
    <w:p w14:paraId="122424AC">
      <w:pPr>
        <w:ind w:firstLine="560"/>
        <w:rPr>
          <w:rFonts w:hint="eastAsia" w:ascii="宋体" w:hAnsi="宋体" w:eastAsia="宋体" w:cs="宋体"/>
        </w:rPr>
      </w:pPr>
      <w:r>
        <w:rPr>
          <w:rFonts w:hint="eastAsia" w:ascii="宋体" w:hAnsi="宋体" w:eastAsia="宋体" w:cs="宋体"/>
        </w:rPr>
        <w:t>技术研发：占比 40%（120 万元），用于算法优化、多模态模型开发、轻量化部署技术攻坚；</w:t>
      </w:r>
    </w:p>
    <w:p w14:paraId="0F9F8559">
      <w:pPr>
        <w:ind w:firstLine="560"/>
        <w:rPr>
          <w:rFonts w:hint="eastAsia" w:ascii="宋体" w:hAnsi="宋体" w:eastAsia="宋体" w:cs="宋体"/>
        </w:rPr>
      </w:pPr>
      <w:r>
        <w:rPr>
          <w:rFonts w:hint="eastAsia" w:ascii="宋体" w:hAnsi="宋体" w:eastAsia="宋体" w:cs="宋体"/>
        </w:rPr>
        <w:t>数据与合规：占比 25%（75 万元），涵盖医学数据标注、三类医疗器械注册、数据安全认证；</w:t>
      </w:r>
    </w:p>
    <w:p w14:paraId="75CB56E9">
      <w:pPr>
        <w:ind w:firstLine="560"/>
        <w:rPr>
          <w:rFonts w:hint="eastAsia" w:ascii="宋体" w:hAnsi="宋体" w:eastAsia="宋体" w:cs="宋体"/>
        </w:rPr>
      </w:pPr>
      <w:r>
        <w:rPr>
          <w:rFonts w:hint="eastAsia" w:ascii="宋体" w:hAnsi="宋体" w:eastAsia="宋体" w:cs="宋体"/>
        </w:rPr>
        <w:t>市场拓展：占比 20%（60 万元），包括基层医院试点合作、学术会议推广、用户培训体系搭建；</w:t>
      </w:r>
    </w:p>
    <w:p w14:paraId="14D20F99">
      <w:pPr>
        <w:ind w:firstLine="560"/>
        <w:rPr>
          <w:rFonts w:hint="eastAsia" w:ascii="宋体" w:hAnsi="宋体" w:eastAsia="宋体" w:cs="宋体"/>
        </w:rPr>
      </w:pPr>
      <w:r>
        <w:rPr>
          <w:rFonts w:hint="eastAsia" w:ascii="宋体" w:hAnsi="宋体" w:eastAsia="宋体" w:cs="宋体"/>
        </w:rPr>
        <w:t>团队运营：占比 15%（45 万元），用于核心成员劳务补贴、校园实验室资源支持费用。</w:t>
      </w:r>
    </w:p>
    <w:p w14:paraId="59AD2A3C">
      <w:pPr>
        <w:pStyle w:val="3"/>
        <w:rPr>
          <w:b w:val="0"/>
          <w:bCs w:val="0"/>
        </w:rPr>
      </w:pPr>
      <w:bookmarkStart w:id="30" w:name="_Toc198627683"/>
      <w:r>
        <w:t>8.2 资金使用计划</w:t>
      </w:r>
      <w:bookmarkEnd w:id="30"/>
    </w:p>
    <w:tbl>
      <w:tblPr>
        <w:tblStyle w:val="30"/>
        <w:tblW w:w="9396" w:type="dxa"/>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887"/>
        <w:gridCol w:w="2574"/>
        <w:gridCol w:w="2562"/>
        <w:gridCol w:w="2373"/>
      </w:tblGrid>
      <w:tr w14:paraId="24C1E73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887"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633A2ED7">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项目 / 年度</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4A23CF4A">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第 1 年（初创期）</w:t>
            </w:r>
          </w:p>
        </w:tc>
        <w:tc>
          <w:tcPr>
            <w:tcW w:w="2562"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5AD413E9">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第 2 年（成长期）</w:t>
            </w:r>
          </w:p>
        </w:tc>
        <w:tc>
          <w:tcPr>
            <w:tcW w:w="2373"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14:paraId="150CBD2B">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第 3 年（扩展期）</w:t>
            </w:r>
          </w:p>
        </w:tc>
      </w:tr>
      <w:tr w14:paraId="63F1ABC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887" w:type="dxa"/>
            <w:vAlign w:val="center"/>
          </w:tcPr>
          <w:p w14:paraId="3DCF5B6E">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技术研发</w:t>
            </w:r>
          </w:p>
        </w:tc>
        <w:tc>
          <w:tcPr>
            <w:tcW w:w="0" w:type="auto"/>
            <w:vAlign w:val="center"/>
          </w:tcPr>
          <w:p w14:paraId="56F364E0">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60 万元（模型训练）</w:t>
            </w:r>
          </w:p>
        </w:tc>
        <w:tc>
          <w:tcPr>
            <w:tcW w:w="2562" w:type="dxa"/>
            <w:vAlign w:val="center"/>
          </w:tcPr>
          <w:p w14:paraId="5271BE04">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40 万元（场景适配）</w:t>
            </w:r>
          </w:p>
        </w:tc>
        <w:tc>
          <w:tcPr>
            <w:tcW w:w="2373" w:type="dxa"/>
            <w:vAlign w:val="center"/>
          </w:tcPr>
          <w:p w14:paraId="72E1385C">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20 万元</w:t>
            </w:r>
          </w:p>
          <w:p w14:paraId="709374B8">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（迭代维护）</w:t>
            </w:r>
          </w:p>
        </w:tc>
      </w:tr>
      <w:tr w14:paraId="776FBE6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887" w:type="dxa"/>
            <w:vAlign w:val="center"/>
          </w:tcPr>
          <w:p w14:paraId="4958EC81">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数据与合规</w:t>
            </w:r>
          </w:p>
        </w:tc>
        <w:tc>
          <w:tcPr>
            <w:tcW w:w="0" w:type="auto"/>
            <w:vAlign w:val="center"/>
          </w:tcPr>
          <w:p w14:paraId="7375F590">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50 万元（标注 + 认证）</w:t>
            </w:r>
          </w:p>
        </w:tc>
        <w:tc>
          <w:tcPr>
            <w:tcW w:w="2562" w:type="dxa"/>
            <w:vAlign w:val="center"/>
          </w:tcPr>
          <w:p w14:paraId="0F5A9A50">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20 万元（数据扩容）</w:t>
            </w:r>
          </w:p>
        </w:tc>
        <w:tc>
          <w:tcPr>
            <w:tcW w:w="2373" w:type="dxa"/>
            <w:vAlign w:val="center"/>
          </w:tcPr>
          <w:p w14:paraId="2E83ED37">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5 万元</w:t>
            </w:r>
          </w:p>
          <w:p w14:paraId="21DEB26D">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（续证）</w:t>
            </w:r>
          </w:p>
        </w:tc>
      </w:tr>
      <w:tr w14:paraId="38CE78AC">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887" w:type="dxa"/>
            <w:vAlign w:val="center"/>
          </w:tcPr>
          <w:p w14:paraId="14E7BE0D">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市场拓展</w:t>
            </w:r>
          </w:p>
        </w:tc>
        <w:tc>
          <w:tcPr>
            <w:tcW w:w="0" w:type="auto"/>
            <w:vAlign w:val="center"/>
          </w:tcPr>
          <w:p w14:paraId="1972A35C">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10 万元（试点合作）</w:t>
            </w:r>
          </w:p>
        </w:tc>
        <w:tc>
          <w:tcPr>
            <w:tcW w:w="2562" w:type="dxa"/>
            <w:vAlign w:val="center"/>
          </w:tcPr>
          <w:p w14:paraId="5DF1C175">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30 万元（区域推广）</w:t>
            </w:r>
          </w:p>
        </w:tc>
        <w:tc>
          <w:tcPr>
            <w:tcW w:w="2373" w:type="dxa"/>
            <w:vAlign w:val="center"/>
          </w:tcPr>
          <w:p w14:paraId="513560D0">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20 万元</w:t>
            </w:r>
          </w:p>
          <w:p w14:paraId="1E9798D2">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（全国布局）</w:t>
            </w:r>
          </w:p>
        </w:tc>
      </w:tr>
      <w:tr w14:paraId="005D2C5C">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887" w:type="dxa"/>
            <w:vAlign w:val="center"/>
          </w:tcPr>
          <w:p w14:paraId="63F823CB">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团队运营</w:t>
            </w:r>
          </w:p>
        </w:tc>
        <w:tc>
          <w:tcPr>
            <w:tcW w:w="0" w:type="auto"/>
            <w:vAlign w:val="center"/>
          </w:tcPr>
          <w:p w14:paraId="4181FD42">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30 万元（人力成本）</w:t>
            </w:r>
          </w:p>
        </w:tc>
        <w:tc>
          <w:tcPr>
            <w:tcW w:w="2562" w:type="dxa"/>
            <w:vAlign w:val="center"/>
          </w:tcPr>
          <w:p w14:paraId="32DDB700">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10 万元（绩效奖励）</w:t>
            </w:r>
          </w:p>
        </w:tc>
        <w:tc>
          <w:tcPr>
            <w:tcW w:w="2373" w:type="dxa"/>
            <w:vAlign w:val="center"/>
          </w:tcPr>
          <w:p w14:paraId="518BA4F4">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5 万元</w:t>
            </w:r>
          </w:p>
          <w:p w14:paraId="7EC255A9">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（管理优化）</w:t>
            </w:r>
          </w:p>
        </w:tc>
      </w:tr>
      <w:tr w14:paraId="4332A2D0">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887" w:type="dxa"/>
            <w:vAlign w:val="center"/>
          </w:tcPr>
          <w:p w14:paraId="117B718F">
            <w:pPr>
              <w:widowControl/>
              <w:spacing w:line="280" w:lineRule="atLeast"/>
              <w:ind w:firstLine="0" w:firstLineChars="0"/>
              <w:jc w:val="center"/>
              <w:rPr>
                <w:rFonts w:hint="eastAsia" w:ascii="宋体" w:hAnsi="宋体" w:eastAsia="宋体" w:cs="宋体"/>
                <w:b/>
                <w:bCs/>
                <w:color w:val="000000"/>
                <w:sz w:val="24"/>
              </w:rPr>
            </w:pPr>
            <w:r>
              <w:rPr>
                <w:rStyle w:val="21"/>
                <w:rFonts w:hint="eastAsia" w:ascii="宋体" w:hAnsi="宋体" w:eastAsia="宋体" w:cs="宋体"/>
                <w:b/>
                <w:bCs w:val="0"/>
                <w:color w:val="000000"/>
                <w:kern w:val="0"/>
                <w:sz w:val="24"/>
                <w:lang w:bidi="ar"/>
              </w:rPr>
              <w:t>合计</w:t>
            </w:r>
          </w:p>
        </w:tc>
        <w:tc>
          <w:tcPr>
            <w:tcW w:w="0" w:type="auto"/>
            <w:vAlign w:val="center"/>
          </w:tcPr>
          <w:p w14:paraId="47C02DE7">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150 万元</w:t>
            </w:r>
          </w:p>
        </w:tc>
        <w:tc>
          <w:tcPr>
            <w:tcW w:w="2562" w:type="dxa"/>
            <w:vAlign w:val="center"/>
          </w:tcPr>
          <w:p w14:paraId="32ADCC8B">
            <w:pPr>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100 万元</w:t>
            </w:r>
          </w:p>
        </w:tc>
        <w:tc>
          <w:tcPr>
            <w:tcW w:w="2373" w:type="dxa"/>
            <w:vAlign w:val="center"/>
          </w:tcPr>
          <w:p w14:paraId="508CC371">
            <w:pPr>
              <w:keepNext/>
              <w:widowControl/>
              <w:spacing w:line="280" w:lineRule="atLeast"/>
              <w:ind w:firstLine="0" w:firstLineChars="0"/>
              <w:jc w:val="center"/>
              <w:rPr>
                <w:rFonts w:hint="eastAsia" w:ascii="宋体" w:hAnsi="宋体" w:eastAsia="宋体" w:cs="宋体"/>
                <w:color w:val="000000"/>
                <w:sz w:val="24"/>
              </w:rPr>
            </w:pPr>
            <w:r>
              <w:rPr>
                <w:rFonts w:hint="eastAsia" w:ascii="宋体" w:hAnsi="宋体" w:eastAsia="宋体" w:cs="宋体"/>
                <w:color w:val="000000"/>
                <w:kern w:val="0"/>
                <w:sz w:val="24"/>
                <w:lang w:bidi="ar"/>
              </w:rPr>
              <w:t>50 万元</w:t>
            </w:r>
          </w:p>
        </w:tc>
      </w:tr>
    </w:tbl>
    <w:p w14:paraId="3F2298C0">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r>
        <w:rPr>
          <w:rFonts w:hint="eastAsia"/>
        </w:rPr>
        <w:t xml:space="preserve"> 股权分配</w:t>
      </w:r>
    </w:p>
    <w:p w14:paraId="089CDA76">
      <w:pPr>
        <w:pStyle w:val="3"/>
        <w:rPr>
          <w:b w:val="0"/>
          <w:bCs w:val="0"/>
        </w:rPr>
      </w:pPr>
      <w:bookmarkStart w:id="31" w:name="_Toc198627684"/>
      <w:r>
        <w:t>8.3 投融资形式</w:t>
      </w:r>
      <w:bookmarkEnd w:id="31"/>
    </w:p>
    <w:p w14:paraId="04758CA1">
      <w:pPr>
        <w:pStyle w:val="4"/>
        <w:ind w:firstLine="602"/>
        <w:rPr>
          <w:b w:val="0"/>
          <w:bCs w:val="0"/>
        </w:rPr>
      </w:pPr>
      <w:r>
        <w:t>8.3.1 融资方式</w:t>
      </w:r>
    </w:p>
    <w:p w14:paraId="2CA0B2F6">
      <w:pPr>
        <w:ind w:firstLine="560"/>
        <w:rPr>
          <w:rFonts w:hint="eastAsia" w:ascii="宋体" w:hAnsi="宋体" w:eastAsia="宋体" w:cs="宋体"/>
        </w:rPr>
      </w:pPr>
      <w:r>
        <w:rPr>
          <w:rFonts w:hint="eastAsia" w:ascii="宋体" w:hAnsi="宋体" w:eastAsia="宋体" w:cs="宋体"/>
        </w:rPr>
        <w:t>股权融资（占比 70%）：计划释放 20% 股权，引入天使投资或高校孵化器资金，估值基于技术专利价值及未来市场潜力，初步设定投后估值 1500 万元。</w:t>
      </w:r>
    </w:p>
    <w:p w14:paraId="2BFE633B">
      <w:pPr>
        <w:ind w:firstLine="560"/>
        <w:rPr>
          <w:rFonts w:hint="eastAsia" w:ascii="宋体" w:hAnsi="宋体" w:eastAsia="宋体" w:cs="宋体"/>
        </w:rPr>
      </w:pPr>
      <w:r>
        <w:rPr>
          <w:rFonts w:hint="eastAsia" w:ascii="宋体" w:hAnsi="宋体" w:eastAsia="宋体" w:cs="宋体"/>
        </w:rPr>
        <w:t>政府扶持资金（占比 20%）：申请 “大学生创新创业基金”“健康中国专项补贴” 等政策性资金，预计前三年累计获得 60 万元。</w:t>
      </w:r>
    </w:p>
    <w:p w14:paraId="59319C6F">
      <w:pPr>
        <w:ind w:firstLine="560"/>
        <w:rPr>
          <w:rFonts w:hint="eastAsia" w:ascii="宋体" w:hAnsi="宋体" w:eastAsia="宋体" w:cs="宋体"/>
        </w:rPr>
      </w:pPr>
      <w:r>
        <w:rPr>
          <w:rFonts w:hint="eastAsia" w:ascii="宋体" w:hAnsi="宋体" w:eastAsia="宋体" w:cs="宋体"/>
        </w:rPr>
        <w:t>技术合作融资（占比 10%）：与医疗机构、高校联合申报科研项目（如 “医疗 AI 产学研合作计划”），以项目经费形式获取资金支持。</w:t>
      </w:r>
    </w:p>
    <w:p w14:paraId="5F4B2B89">
      <w:pPr>
        <w:pStyle w:val="4"/>
        <w:ind w:firstLine="602"/>
        <w:rPr>
          <w:b w:val="0"/>
          <w:bCs w:val="0"/>
        </w:rPr>
      </w:pPr>
      <w:r>
        <w:t>8.3.2 投资者权利</w:t>
      </w:r>
    </w:p>
    <w:p w14:paraId="61D1FF1C">
      <w:pPr>
        <w:ind w:firstLine="560"/>
        <w:rPr>
          <w:rFonts w:hint="eastAsia" w:ascii="宋体" w:hAnsi="宋体" w:eastAsia="宋体" w:cs="宋体"/>
        </w:rPr>
      </w:pPr>
      <w:r>
        <w:rPr>
          <w:rFonts w:hint="eastAsia" w:ascii="宋体" w:hAnsi="宋体" w:eastAsia="宋体" w:cs="宋体"/>
        </w:rPr>
        <w:t>收益权：按股权比例分配税后利润，优先保障投资者本金回收；</w:t>
      </w:r>
    </w:p>
    <w:p w14:paraId="5034B4EE">
      <w:pPr>
        <w:ind w:firstLine="560"/>
        <w:rPr>
          <w:rFonts w:hint="eastAsia" w:ascii="宋体" w:hAnsi="宋体" w:eastAsia="宋体" w:cs="宋体"/>
        </w:rPr>
      </w:pPr>
      <w:r>
        <w:rPr>
          <w:rFonts w:hint="eastAsia" w:ascii="宋体" w:hAnsi="宋体" w:eastAsia="宋体" w:cs="宋体"/>
        </w:rPr>
        <w:t>监督权：投资者可委派 1 名代表列席董事会，对重大决策（如技术路线变更、大额资金使用）享有知情权；</w:t>
      </w:r>
    </w:p>
    <w:p w14:paraId="110DED8C">
      <w:pPr>
        <w:ind w:firstLine="560"/>
        <w:rPr>
          <w:rFonts w:hint="eastAsia" w:ascii="宋体" w:hAnsi="宋体" w:eastAsia="宋体" w:cs="宋体"/>
        </w:rPr>
      </w:pPr>
      <w:r>
        <w:rPr>
          <w:rFonts w:hint="eastAsia" w:ascii="宋体" w:hAnsi="宋体" w:eastAsia="宋体" w:cs="宋体"/>
        </w:rPr>
        <w:t>退出机制：成熟期（第 5 年后）可通过股权转让、公司回购（按年化 8% 溢价）或并购实现退出。</w:t>
      </w:r>
    </w:p>
    <w:p w14:paraId="5BE4F39F">
      <w:pPr>
        <w:widowControl/>
        <w:spacing w:line="240" w:lineRule="auto"/>
        <w:ind w:firstLine="0" w:firstLineChars="0"/>
        <w:jc w:val="left"/>
        <w:rPr>
          <w:rFonts w:hint="eastAsia" w:ascii="宋体" w:hAnsi="宋体" w:eastAsia="宋体" w:cs="宋体"/>
        </w:rPr>
      </w:pPr>
      <w:r>
        <w:rPr>
          <w:rFonts w:hint="eastAsia" w:ascii="宋体" w:hAnsi="宋体" w:eastAsia="宋体" w:cs="宋体"/>
        </w:rPr>
        <w:br w:type="page"/>
      </w:r>
    </w:p>
    <w:p w14:paraId="3D4F4154">
      <w:pPr>
        <w:pStyle w:val="3"/>
      </w:pPr>
      <w:bookmarkStart w:id="32" w:name="_Toc198627685"/>
      <w:r>
        <w:t>8.4 资本结构</w:t>
      </w:r>
      <w:bookmarkEnd w:id="32"/>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446"/>
        <w:gridCol w:w="1656"/>
        <w:gridCol w:w="2496"/>
        <w:gridCol w:w="1421"/>
      </w:tblGrid>
      <w:tr w14:paraId="3327BD5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446"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77F4BEAD">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项目</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3163D6CA">
            <w:pPr>
              <w:widowControl/>
              <w:spacing w:line="280" w:lineRule="atLeast"/>
              <w:ind w:firstLine="0" w:firstLineChars="0"/>
              <w:jc w:val="center"/>
              <w:rPr>
                <w:rStyle w:val="21"/>
                <w:rFonts w:hint="eastAsia" w:ascii="宋体" w:hAnsi="宋体" w:eastAsia="宋体" w:cs="宋体"/>
                <w:b w:val="0"/>
                <w:bCs/>
                <w:color w:val="000000"/>
                <w:kern w:val="0"/>
                <w:sz w:val="24"/>
                <w:lang w:bidi="ar"/>
              </w:rPr>
            </w:pPr>
            <w:r>
              <w:rPr>
                <w:rStyle w:val="21"/>
                <w:rFonts w:hint="eastAsia" w:ascii="宋体" w:hAnsi="宋体" w:eastAsia="宋体" w:cs="宋体"/>
                <w:b/>
                <w:bCs w:val="0"/>
                <w:color w:val="000000"/>
                <w:kern w:val="0"/>
                <w:sz w:val="24"/>
                <w:lang w:bidi="ar"/>
              </w:rPr>
              <w:t>第 1 年</w:t>
            </w:r>
          </w:p>
          <w:p w14:paraId="0343DB4D">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（初创期）</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03C98744">
            <w:pPr>
              <w:widowControl/>
              <w:spacing w:line="280" w:lineRule="atLeast"/>
              <w:ind w:firstLine="0" w:firstLineChars="0"/>
              <w:jc w:val="center"/>
              <w:rPr>
                <w:rStyle w:val="21"/>
                <w:rFonts w:hint="eastAsia" w:ascii="宋体" w:hAnsi="宋体" w:eastAsia="宋体" w:cs="宋体"/>
                <w:b w:val="0"/>
                <w:bCs/>
                <w:color w:val="000000"/>
                <w:kern w:val="0"/>
                <w:sz w:val="24"/>
                <w:lang w:bidi="ar"/>
              </w:rPr>
            </w:pPr>
            <w:r>
              <w:rPr>
                <w:rStyle w:val="21"/>
                <w:rFonts w:hint="eastAsia" w:ascii="宋体" w:hAnsi="宋体" w:eastAsia="宋体" w:cs="宋体"/>
                <w:b/>
                <w:bCs w:val="0"/>
                <w:color w:val="000000"/>
                <w:kern w:val="0"/>
                <w:sz w:val="24"/>
                <w:lang w:bidi="ar"/>
              </w:rPr>
              <w:t>第 2 年</w:t>
            </w:r>
          </w:p>
          <w:p w14:paraId="5D40D48A">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（成长期）</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14:paraId="7B0DC37E">
            <w:pPr>
              <w:widowControl/>
              <w:spacing w:line="280" w:lineRule="atLeast"/>
              <w:ind w:firstLine="0" w:firstLineChars="0"/>
              <w:jc w:val="center"/>
              <w:rPr>
                <w:rStyle w:val="21"/>
                <w:rFonts w:hint="eastAsia" w:ascii="宋体" w:hAnsi="宋体" w:eastAsia="宋体" w:cs="宋体"/>
                <w:b w:val="0"/>
                <w:bCs/>
                <w:color w:val="000000"/>
                <w:kern w:val="0"/>
                <w:sz w:val="24"/>
                <w:lang w:bidi="ar"/>
              </w:rPr>
            </w:pPr>
            <w:r>
              <w:rPr>
                <w:rStyle w:val="21"/>
                <w:rFonts w:hint="eastAsia" w:ascii="宋体" w:hAnsi="宋体" w:eastAsia="宋体" w:cs="宋体"/>
                <w:b/>
                <w:bCs w:val="0"/>
                <w:color w:val="000000"/>
                <w:kern w:val="0"/>
                <w:sz w:val="24"/>
                <w:lang w:bidi="ar"/>
              </w:rPr>
              <w:t>第 3 年</w:t>
            </w:r>
          </w:p>
          <w:p w14:paraId="1B269B7D">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（扩展期）</w:t>
            </w:r>
          </w:p>
        </w:tc>
      </w:tr>
      <w:tr w14:paraId="211A7FC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446" w:type="dxa"/>
            <w:vAlign w:val="center"/>
          </w:tcPr>
          <w:p w14:paraId="1698600B">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注册资本</w:t>
            </w:r>
          </w:p>
        </w:tc>
        <w:tc>
          <w:tcPr>
            <w:tcW w:w="0" w:type="auto"/>
            <w:vAlign w:val="center"/>
          </w:tcPr>
          <w:p w14:paraId="6EA955DE">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50 万元</w:t>
            </w:r>
          </w:p>
        </w:tc>
        <w:tc>
          <w:tcPr>
            <w:tcW w:w="0" w:type="auto"/>
            <w:vAlign w:val="center"/>
          </w:tcPr>
          <w:p w14:paraId="7150179D">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50 万元</w:t>
            </w:r>
          </w:p>
        </w:tc>
        <w:tc>
          <w:tcPr>
            <w:tcW w:w="0" w:type="auto"/>
            <w:vAlign w:val="center"/>
          </w:tcPr>
          <w:p w14:paraId="28A6C684">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50 万元</w:t>
            </w:r>
          </w:p>
        </w:tc>
      </w:tr>
      <w:tr w14:paraId="460A457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446" w:type="dxa"/>
            <w:vAlign w:val="center"/>
          </w:tcPr>
          <w:p w14:paraId="10A40C19">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股权融资</w:t>
            </w:r>
          </w:p>
        </w:tc>
        <w:tc>
          <w:tcPr>
            <w:tcW w:w="0" w:type="auto"/>
            <w:vAlign w:val="center"/>
          </w:tcPr>
          <w:p w14:paraId="6E5BF0D4">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210 万元</w:t>
            </w:r>
          </w:p>
          <w:p w14:paraId="0070CDAA">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（天使投资）</w:t>
            </w:r>
          </w:p>
        </w:tc>
        <w:tc>
          <w:tcPr>
            <w:tcW w:w="0" w:type="auto"/>
            <w:vAlign w:val="center"/>
          </w:tcPr>
          <w:p w14:paraId="028E972D">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20 万元（追加投资）</w:t>
            </w:r>
          </w:p>
        </w:tc>
        <w:tc>
          <w:tcPr>
            <w:tcW w:w="0" w:type="auto"/>
            <w:vAlign w:val="center"/>
          </w:tcPr>
          <w:p w14:paraId="334A5777">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0 万元</w:t>
            </w:r>
          </w:p>
        </w:tc>
      </w:tr>
      <w:tr w14:paraId="146A3E8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446" w:type="dxa"/>
            <w:vAlign w:val="center"/>
          </w:tcPr>
          <w:p w14:paraId="1317872A">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政府补贴</w:t>
            </w:r>
          </w:p>
        </w:tc>
        <w:tc>
          <w:tcPr>
            <w:tcW w:w="0" w:type="auto"/>
            <w:vAlign w:val="center"/>
          </w:tcPr>
          <w:p w14:paraId="08A91666">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20 万元</w:t>
            </w:r>
          </w:p>
        </w:tc>
        <w:tc>
          <w:tcPr>
            <w:tcW w:w="0" w:type="auto"/>
            <w:vAlign w:val="center"/>
          </w:tcPr>
          <w:p w14:paraId="59CD0D1D">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30 万元</w:t>
            </w:r>
          </w:p>
        </w:tc>
        <w:tc>
          <w:tcPr>
            <w:tcW w:w="0" w:type="auto"/>
            <w:vAlign w:val="center"/>
          </w:tcPr>
          <w:p w14:paraId="2A7CE502">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 万元</w:t>
            </w:r>
          </w:p>
        </w:tc>
      </w:tr>
      <w:tr w14:paraId="3C403791">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446" w:type="dxa"/>
            <w:vAlign w:val="center"/>
          </w:tcPr>
          <w:p w14:paraId="4AEE128B">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留存收益</w:t>
            </w:r>
          </w:p>
        </w:tc>
        <w:tc>
          <w:tcPr>
            <w:tcW w:w="0" w:type="auto"/>
            <w:vAlign w:val="center"/>
          </w:tcPr>
          <w:p w14:paraId="31530C94">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-150 万元</w:t>
            </w:r>
          </w:p>
          <w:p w14:paraId="2A4A333E">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（亏损）</w:t>
            </w:r>
          </w:p>
        </w:tc>
        <w:tc>
          <w:tcPr>
            <w:tcW w:w="0" w:type="auto"/>
            <w:vAlign w:val="center"/>
          </w:tcPr>
          <w:p w14:paraId="6DB189A3">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-100 万元</w:t>
            </w:r>
          </w:p>
          <w:p w14:paraId="7B9C95B4">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（亏损）</w:t>
            </w:r>
          </w:p>
        </w:tc>
        <w:tc>
          <w:tcPr>
            <w:tcW w:w="0" w:type="auto"/>
            <w:vAlign w:val="center"/>
          </w:tcPr>
          <w:p w14:paraId="4E3DC09B">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50 万元</w:t>
            </w:r>
          </w:p>
          <w:p w14:paraId="412825D5">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（盈利）</w:t>
            </w:r>
          </w:p>
        </w:tc>
      </w:tr>
      <w:tr w14:paraId="75DFFB2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446" w:type="dxa"/>
            <w:vAlign w:val="center"/>
          </w:tcPr>
          <w:p w14:paraId="06A091B1">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负债合计</w:t>
            </w:r>
          </w:p>
        </w:tc>
        <w:tc>
          <w:tcPr>
            <w:tcW w:w="0" w:type="auto"/>
            <w:vAlign w:val="center"/>
          </w:tcPr>
          <w:p w14:paraId="5901E8E0">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0 万元</w:t>
            </w:r>
          </w:p>
        </w:tc>
        <w:tc>
          <w:tcPr>
            <w:tcW w:w="0" w:type="auto"/>
            <w:vAlign w:val="center"/>
          </w:tcPr>
          <w:p w14:paraId="394FAE58">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0 万元</w:t>
            </w:r>
          </w:p>
        </w:tc>
        <w:tc>
          <w:tcPr>
            <w:tcW w:w="0" w:type="auto"/>
            <w:vAlign w:val="center"/>
          </w:tcPr>
          <w:p w14:paraId="40E03F0F">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0 万元</w:t>
            </w:r>
          </w:p>
        </w:tc>
      </w:tr>
      <w:tr w14:paraId="049F01D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1446" w:type="dxa"/>
            <w:vAlign w:val="center"/>
          </w:tcPr>
          <w:p w14:paraId="2CB3567F">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资产总计</w:t>
            </w:r>
          </w:p>
        </w:tc>
        <w:tc>
          <w:tcPr>
            <w:tcW w:w="0" w:type="auto"/>
            <w:vAlign w:val="center"/>
          </w:tcPr>
          <w:p w14:paraId="770A10B0">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130 万元</w:t>
            </w:r>
          </w:p>
        </w:tc>
        <w:tc>
          <w:tcPr>
            <w:tcW w:w="0" w:type="auto"/>
            <w:vAlign w:val="center"/>
          </w:tcPr>
          <w:p w14:paraId="582F25E0">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200 万元</w:t>
            </w:r>
          </w:p>
        </w:tc>
        <w:tc>
          <w:tcPr>
            <w:tcW w:w="0" w:type="auto"/>
            <w:vAlign w:val="center"/>
          </w:tcPr>
          <w:p w14:paraId="23CCD89F">
            <w:pPr>
              <w:keepNext/>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210 万元</w:t>
            </w:r>
          </w:p>
        </w:tc>
      </w:tr>
    </w:tbl>
    <w:p w14:paraId="64004154">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r>
        <w:rPr>
          <w:rFonts w:hint="eastAsia"/>
        </w:rPr>
        <w:t xml:space="preserve"> 资本结构</w:t>
      </w:r>
    </w:p>
    <w:p w14:paraId="6317344E">
      <w:pPr>
        <w:pStyle w:val="3"/>
        <w:rPr>
          <w:b w:val="0"/>
          <w:bCs w:val="0"/>
        </w:rPr>
      </w:pPr>
      <w:bookmarkStart w:id="33" w:name="_Toc198627686"/>
      <w:r>
        <w:t>8.5 股权分配</w:t>
      </w:r>
      <w:bookmarkEnd w:id="33"/>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656"/>
        <w:gridCol w:w="1176"/>
        <w:gridCol w:w="4536"/>
      </w:tblGrid>
      <w:tr w14:paraId="46703234">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0C3E76F2">
            <w:pPr>
              <w:widowControl/>
              <w:spacing w:line="280" w:lineRule="atLeast"/>
              <w:ind w:firstLine="0" w:firstLineChars="0"/>
              <w:jc w:val="center"/>
              <w:rPr>
                <w:rFonts w:hint="eastAsia" w:ascii="宋体" w:hAnsi="宋体" w:eastAsia="宋体" w:cs="宋体"/>
                <w:b w:val="0"/>
                <w:bCs w:val="0"/>
                <w:color w:val="FFFFFF" w:themeColor="background1"/>
                <w:sz w:val="24"/>
                <w14:textFill>
                  <w14:solidFill>
                    <w14:schemeClr w14:val="bg1"/>
                  </w14:solidFill>
                </w14:textFill>
              </w:rPr>
            </w:pPr>
            <w:r>
              <w:rPr>
                <w:rStyle w:val="21"/>
                <w:rFonts w:hint="eastAsia" w:ascii="宋体" w:hAnsi="宋体" w:eastAsia="宋体" w:cs="宋体"/>
                <w:b w:val="0"/>
                <w:bCs w:val="0"/>
                <w:color w:val="000000"/>
                <w:kern w:val="0"/>
                <w:sz w:val="24"/>
                <w:lang w:bidi="ar"/>
              </w:rPr>
              <w:t>股东类型</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28160701">
            <w:pPr>
              <w:widowControl/>
              <w:spacing w:line="280" w:lineRule="atLeast"/>
              <w:ind w:firstLine="0" w:firstLineChars="0"/>
              <w:jc w:val="center"/>
              <w:rPr>
                <w:rStyle w:val="21"/>
                <w:rFonts w:hint="eastAsia" w:ascii="宋体" w:hAnsi="宋体" w:eastAsia="宋体" w:cs="宋体"/>
                <w:b/>
                <w:bCs/>
                <w:color w:val="000000"/>
                <w:kern w:val="0"/>
                <w:sz w:val="24"/>
                <w:lang w:bidi="ar"/>
              </w:rPr>
            </w:pPr>
            <w:r>
              <w:rPr>
                <w:rStyle w:val="21"/>
                <w:rFonts w:hint="eastAsia" w:ascii="宋体" w:hAnsi="宋体" w:eastAsia="宋体" w:cs="宋体"/>
                <w:b w:val="0"/>
                <w:bCs w:val="0"/>
                <w:color w:val="000000"/>
                <w:kern w:val="0"/>
                <w:sz w:val="24"/>
                <w:lang w:bidi="ar"/>
              </w:rPr>
              <w:t>持股比例</w:t>
            </w:r>
          </w:p>
          <w:p w14:paraId="5365D6E3">
            <w:pPr>
              <w:widowControl/>
              <w:spacing w:line="280" w:lineRule="atLeast"/>
              <w:ind w:firstLine="0" w:firstLineChars="0"/>
              <w:jc w:val="center"/>
              <w:rPr>
                <w:rFonts w:hint="eastAsia" w:ascii="宋体" w:hAnsi="宋体" w:eastAsia="宋体" w:cs="宋体"/>
                <w:b w:val="0"/>
                <w:bCs w:val="0"/>
                <w:color w:val="FFFFFF" w:themeColor="background1"/>
                <w:sz w:val="24"/>
                <w14:textFill>
                  <w14:solidFill>
                    <w14:schemeClr w14:val="bg1"/>
                  </w14:solidFill>
                </w14:textFill>
              </w:rPr>
            </w:pPr>
            <w:r>
              <w:rPr>
                <w:rStyle w:val="21"/>
                <w:rFonts w:hint="eastAsia" w:ascii="宋体" w:hAnsi="宋体" w:eastAsia="宋体" w:cs="宋体"/>
                <w:b w:val="0"/>
                <w:bCs w:val="0"/>
                <w:color w:val="000000"/>
                <w:kern w:val="0"/>
                <w:sz w:val="24"/>
                <w:lang w:bidi="ar"/>
              </w:rPr>
              <w:t>（投后）</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14:paraId="04F1AC6B">
            <w:pPr>
              <w:widowControl/>
              <w:spacing w:line="280" w:lineRule="atLeast"/>
              <w:ind w:firstLine="0" w:firstLineChars="0"/>
              <w:jc w:val="center"/>
              <w:rPr>
                <w:rFonts w:hint="eastAsia" w:ascii="宋体" w:hAnsi="宋体" w:eastAsia="宋体" w:cs="宋体"/>
                <w:b w:val="0"/>
                <w:bCs w:val="0"/>
                <w:color w:val="FFFFFF" w:themeColor="background1"/>
                <w:sz w:val="24"/>
                <w14:textFill>
                  <w14:solidFill>
                    <w14:schemeClr w14:val="bg1"/>
                  </w14:solidFill>
                </w14:textFill>
              </w:rPr>
            </w:pPr>
            <w:r>
              <w:rPr>
                <w:rStyle w:val="21"/>
                <w:rFonts w:hint="eastAsia" w:ascii="宋体" w:hAnsi="宋体" w:eastAsia="宋体" w:cs="宋体"/>
                <w:b w:val="0"/>
                <w:bCs w:val="0"/>
                <w:color w:val="000000"/>
                <w:kern w:val="0"/>
                <w:sz w:val="24"/>
                <w:lang w:bidi="ar"/>
              </w:rPr>
              <w:t>权责说明</w:t>
            </w:r>
          </w:p>
        </w:tc>
      </w:tr>
      <w:tr w14:paraId="38B92240">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vAlign w:val="center"/>
          </w:tcPr>
          <w:p w14:paraId="5942CA9B">
            <w:pPr>
              <w:widowControl/>
              <w:spacing w:line="280" w:lineRule="atLeast"/>
              <w:ind w:firstLine="0" w:firstLineChars="0"/>
              <w:jc w:val="center"/>
              <w:rPr>
                <w:rFonts w:hint="eastAsia" w:ascii="宋体" w:hAnsi="宋体" w:eastAsia="宋体" w:cs="宋体"/>
                <w:b w:val="0"/>
                <w:bCs w:val="0"/>
                <w:sz w:val="24"/>
              </w:rPr>
            </w:pPr>
            <w:r>
              <w:rPr>
                <w:rStyle w:val="21"/>
                <w:rFonts w:hint="eastAsia" w:ascii="宋体" w:hAnsi="宋体" w:eastAsia="宋体" w:cs="宋体"/>
                <w:b w:val="0"/>
                <w:bCs w:val="0"/>
                <w:color w:val="000000"/>
                <w:kern w:val="0"/>
                <w:sz w:val="24"/>
                <w:lang w:bidi="ar"/>
              </w:rPr>
              <w:t>核心团队</w:t>
            </w:r>
          </w:p>
        </w:tc>
        <w:tc>
          <w:tcPr>
            <w:tcW w:w="0" w:type="auto"/>
            <w:vAlign w:val="center"/>
          </w:tcPr>
          <w:p w14:paraId="726394B7">
            <w:pPr>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60%</w:t>
            </w:r>
          </w:p>
        </w:tc>
        <w:tc>
          <w:tcPr>
            <w:tcW w:w="0" w:type="auto"/>
            <w:vAlign w:val="center"/>
          </w:tcPr>
          <w:p w14:paraId="08C6B9E8">
            <w:pPr>
              <w:widowControl/>
              <w:spacing w:line="280" w:lineRule="atLeast"/>
              <w:ind w:firstLine="0" w:firstLineChars="0"/>
              <w:jc w:val="center"/>
              <w:rPr>
                <w:rFonts w:hint="eastAsia" w:ascii="宋体" w:hAnsi="宋体" w:eastAsia="宋体" w:cs="宋体"/>
                <w:color w:val="000000"/>
                <w:kern w:val="0"/>
                <w:sz w:val="24"/>
                <w:lang w:bidi="ar"/>
              </w:rPr>
            </w:pPr>
            <w:r>
              <w:rPr>
                <w:rFonts w:hint="eastAsia" w:ascii="宋体" w:hAnsi="宋体" w:eastAsia="宋体" w:cs="宋体"/>
                <w:color w:val="000000"/>
                <w:kern w:val="0"/>
                <w:sz w:val="24"/>
                <w:lang w:bidi="ar"/>
              </w:rPr>
              <w:t>宋增帅（30%）、余悦等 6 人（30%）</w:t>
            </w:r>
          </w:p>
          <w:p w14:paraId="714D2CB5">
            <w:pPr>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负责技术与运营</w:t>
            </w:r>
          </w:p>
        </w:tc>
      </w:tr>
      <w:tr w14:paraId="0AE6AFE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vAlign w:val="center"/>
          </w:tcPr>
          <w:p w14:paraId="3163CCE3">
            <w:pPr>
              <w:widowControl/>
              <w:spacing w:line="280" w:lineRule="atLeast"/>
              <w:ind w:firstLine="0" w:firstLineChars="0"/>
              <w:jc w:val="center"/>
              <w:rPr>
                <w:rFonts w:hint="eastAsia" w:ascii="宋体" w:hAnsi="宋体" w:eastAsia="宋体" w:cs="宋体"/>
                <w:b w:val="0"/>
                <w:bCs w:val="0"/>
                <w:sz w:val="24"/>
              </w:rPr>
            </w:pPr>
            <w:r>
              <w:rPr>
                <w:rStyle w:val="21"/>
                <w:rFonts w:hint="eastAsia" w:ascii="宋体" w:hAnsi="宋体" w:eastAsia="宋体" w:cs="宋体"/>
                <w:b w:val="0"/>
                <w:bCs w:val="0"/>
                <w:color w:val="000000"/>
                <w:kern w:val="0"/>
                <w:sz w:val="24"/>
                <w:lang w:bidi="ar"/>
              </w:rPr>
              <w:t>天使投资者</w:t>
            </w:r>
          </w:p>
        </w:tc>
        <w:tc>
          <w:tcPr>
            <w:tcW w:w="0" w:type="auto"/>
            <w:vAlign w:val="center"/>
          </w:tcPr>
          <w:p w14:paraId="5CB7FFEC">
            <w:pPr>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20%</w:t>
            </w:r>
          </w:p>
        </w:tc>
        <w:tc>
          <w:tcPr>
            <w:tcW w:w="0" w:type="auto"/>
            <w:vAlign w:val="center"/>
          </w:tcPr>
          <w:p w14:paraId="19E1EA50">
            <w:pPr>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现金出资，享有收益权与监督权</w:t>
            </w:r>
          </w:p>
        </w:tc>
      </w:tr>
      <w:tr w14:paraId="76C4257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vAlign w:val="center"/>
          </w:tcPr>
          <w:p w14:paraId="4EF78E55">
            <w:pPr>
              <w:widowControl/>
              <w:spacing w:line="280" w:lineRule="atLeast"/>
              <w:ind w:firstLine="0" w:firstLineChars="0"/>
              <w:jc w:val="center"/>
              <w:rPr>
                <w:rFonts w:hint="eastAsia" w:ascii="宋体" w:hAnsi="宋体" w:eastAsia="宋体" w:cs="宋体"/>
                <w:b w:val="0"/>
                <w:bCs w:val="0"/>
                <w:sz w:val="24"/>
              </w:rPr>
            </w:pPr>
            <w:r>
              <w:rPr>
                <w:rStyle w:val="21"/>
                <w:rFonts w:hint="eastAsia" w:ascii="宋体" w:hAnsi="宋体" w:eastAsia="宋体" w:cs="宋体"/>
                <w:b w:val="0"/>
                <w:bCs w:val="0"/>
                <w:color w:val="000000"/>
                <w:kern w:val="0"/>
                <w:sz w:val="24"/>
                <w:lang w:bidi="ar"/>
              </w:rPr>
              <w:t>华北理工大学</w:t>
            </w:r>
          </w:p>
        </w:tc>
        <w:tc>
          <w:tcPr>
            <w:tcW w:w="0" w:type="auto"/>
            <w:vAlign w:val="center"/>
          </w:tcPr>
          <w:p w14:paraId="0A1C230E">
            <w:pPr>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10%</w:t>
            </w:r>
          </w:p>
        </w:tc>
        <w:tc>
          <w:tcPr>
            <w:tcW w:w="0" w:type="auto"/>
            <w:vAlign w:val="center"/>
          </w:tcPr>
          <w:p w14:paraId="74799132">
            <w:pPr>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以实验室资源、导师指导折算入股</w:t>
            </w:r>
          </w:p>
        </w:tc>
      </w:tr>
      <w:tr w14:paraId="51527C2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vAlign w:val="center"/>
          </w:tcPr>
          <w:p w14:paraId="5DDD7109">
            <w:pPr>
              <w:widowControl/>
              <w:spacing w:line="280" w:lineRule="atLeast"/>
              <w:ind w:firstLine="0" w:firstLineChars="0"/>
              <w:jc w:val="center"/>
              <w:rPr>
                <w:rFonts w:hint="eastAsia" w:ascii="宋体" w:hAnsi="宋体" w:eastAsia="宋体" w:cs="宋体"/>
                <w:b w:val="0"/>
                <w:bCs w:val="0"/>
                <w:sz w:val="24"/>
              </w:rPr>
            </w:pPr>
            <w:r>
              <w:rPr>
                <w:rStyle w:val="21"/>
                <w:rFonts w:hint="eastAsia" w:ascii="宋体" w:hAnsi="宋体" w:eastAsia="宋体" w:cs="宋体"/>
                <w:b w:val="0"/>
                <w:bCs w:val="0"/>
                <w:color w:val="000000"/>
                <w:kern w:val="0"/>
                <w:sz w:val="24"/>
                <w:lang w:bidi="ar"/>
              </w:rPr>
              <w:t>预留期权池</w:t>
            </w:r>
          </w:p>
        </w:tc>
        <w:tc>
          <w:tcPr>
            <w:tcW w:w="0" w:type="auto"/>
            <w:vAlign w:val="center"/>
          </w:tcPr>
          <w:p w14:paraId="13465265">
            <w:pPr>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10%</w:t>
            </w:r>
          </w:p>
        </w:tc>
        <w:tc>
          <w:tcPr>
            <w:tcW w:w="0" w:type="auto"/>
            <w:vAlign w:val="center"/>
          </w:tcPr>
          <w:p w14:paraId="0BD3A44B">
            <w:pPr>
              <w:keepNext/>
              <w:widowControl/>
              <w:spacing w:line="280" w:lineRule="atLeast"/>
              <w:ind w:firstLine="0" w:firstLineChars="0"/>
              <w:jc w:val="center"/>
              <w:rPr>
                <w:rFonts w:hint="eastAsia" w:ascii="宋体" w:hAnsi="宋体" w:eastAsia="宋体" w:cs="宋体"/>
                <w:b/>
                <w:bCs/>
                <w:sz w:val="24"/>
              </w:rPr>
            </w:pPr>
            <w:r>
              <w:rPr>
                <w:rFonts w:hint="eastAsia" w:ascii="宋体" w:hAnsi="宋体" w:eastAsia="宋体" w:cs="宋体"/>
                <w:color w:val="000000"/>
                <w:kern w:val="0"/>
                <w:sz w:val="24"/>
                <w:lang w:bidi="ar"/>
              </w:rPr>
              <w:t>用于激励未来加入的技术骨干与市场人才</w:t>
            </w:r>
          </w:p>
        </w:tc>
      </w:tr>
    </w:tbl>
    <w:p w14:paraId="70E80A66">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w:t>
      </w:r>
      <w:r>
        <w:fldChar w:fldCharType="end"/>
      </w:r>
      <w:r>
        <w:rPr>
          <w:rFonts w:hint="eastAsia"/>
        </w:rPr>
        <w:t xml:space="preserve"> 股权分配</w:t>
      </w:r>
    </w:p>
    <w:p w14:paraId="23472F98">
      <w:pPr>
        <w:ind w:firstLine="562"/>
        <w:rPr>
          <w:b/>
          <w:bCs/>
        </w:rPr>
      </w:pPr>
      <w:r>
        <w:rPr>
          <w:b/>
          <w:bCs/>
        </w:rPr>
        <w:t>附：前三年财务报表预测</w:t>
      </w:r>
    </w:p>
    <w:p w14:paraId="7CF9A418">
      <w:pPr>
        <w:numPr>
          <w:ilvl w:val="0"/>
          <w:numId w:val="21"/>
        </w:numPr>
        <w:spacing w:line="240" w:lineRule="auto"/>
        <w:ind w:firstLine="562" w:firstLineChars="0"/>
        <w:rPr>
          <w:b/>
          <w:bCs/>
        </w:rPr>
      </w:pPr>
      <w:r>
        <w:rPr>
          <w:b/>
          <w:bCs/>
        </w:rPr>
        <w:t>现金流量表（单位：万元）</w:t>
      </w:r>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2936"/>
        <w:gridCol w:w="1620"/>
        <w:gridCol w:w="1620"/>
        <w:gridCol w:w="1620"/>
      </w:tblGrid>
      <w:tr w14:paraId="682B500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101930AC">
            <w:pPr>
              <w:widowControl/>
              <w:spacing w:line="280" w:lineRule="atLeast"/>
              <w:ind w:firstLine="482"/>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项目</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316CE504">
            <w:pPr>
              <w:widowControl/>
              <w:spacing w:line="280" w:lineRule="atLeast"/>
              <w:ind w:firstLine="482"/>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1 年</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399A9C93">
            <w:pPr>
              <w:widowControl/>
              <w:spacing w:line="280" w:lineRule="atLeast"/>
              <w:ind w:firstLine="482"/>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2 年</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7B75903C">
            <w:pPr>
              <w:widowControl/>
              <w:spacing w:line="280" w:lineRule="atLeast"/>
              <w:ind w:firstLine="482"/>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3 年</w:t>
            </w:r>
          </w:p>
        </w:tc>
      </w:tr>
      <w:tr w14:paraId="4EC8C81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60A9C454">
            <w:pPr>
              <w:widowControl/>
              <w:spacing w:line="280" w:lineRule="atLeast"/>
              <w:ind w:firstLine="482"/>
              <w:jc w:val="left"/>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经营活动现金流</w:t>
            </w:r>
          </w:p>
        </w:tc>
        <w:tc>
          <w:tcPr>
            <w:tcW w:w="0" w:type="auto"/>
          </w:tcPr>
          <w:p w14:paraId="6BDDB5A9">
            <w:pPr>
              <w:ind w:firstLine="480"/>
              <w:jc w:val="left"/>
              <w:rPr>
                <w:rFonts w:hint="eastAsia" w:ascii="宋体" w:hAnsi="宋体" w:eastAsia="宋体" w:cs="宋体"/>
                <w:bCs/>
                <w:color w:val="000000"/>
                <w:sz w:val="24"/>
              </w:rPr>
            </w:pPr>
          </w:p>
        </w:tc>
        <w:tc>
          <w:tcPr>
            <w:tcW w:w="0" w:type="auto"/>
          </w:tcPr>
          <w:p w14:paraId="338F0ADB">
            <w:pPr>
              <w:ind w:firstLine="480"/>
              <w:jc w:val="left"/>
              <w:rPr>
                <w:rFonts w:hint="eastAsia" w:ascii="宋体" w:hAnsi="宋体" w:eastAsia="宋体" w:cs="宋体"/>
                <w:bCs/>
                <w:color w:val="000000"/>
                <w:sz w:val="24"/>
              </w:rPr>
            </w:pPr>
          </w:p>
        </w:tc>
        <w:tc>
          <w:tcPr>
            <w:tcW w:w="0" w:type="auto"/>
          </w:tcPr>
          <w:p w14:paraId="11A05425">
            <w:pPr>
              <w:ind w:firstLine="480"/>
              <w:jc w:val="left"/>
              <w:rPr>
                <w:rFonts w:hint="eastAsia" w:ascii="宋体" w:hAnsi="宋体" w:eastAsia="宋体" w:cs="宋体"/>
                <w:bCs/>
                <w:color w:val="000000"/>
                <w:sz w:val="24"/>
              </w:rPr>
            </w:pPr>
          </w:p>
        </w:tc>
      </w:tr>
      <w:tr w14:paraId="66A7051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07B0DA20">
            <w:pPr>
              <w:widowControl/>
              <w:spacing w:line="280" w:lineRule="atLeast"/>
              <w:ind w:firstLine="480"/>
              <w:jc w:val="left"/>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销售商品、提供服务</w:t>
            </w:r>
          </w:p>
        </w:tc>
        <w:tc>
          <w:tcPr>
            <w:tcW w:w="0" w:type="auto"/>
          </w:tcPr>
          <w:p w14:paraId="26ACA0D8">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0</w:t>
            </w:r>
          </w:p>
        </w:tc>
        <w:tc>
          <w:tcPr>
            <w:tcW w:w="0" w:type="auto"/>
          </w:tcPr>
          <w:p w14:paraId="47A3402E">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30</w:t>
            </w:r>
          </w:p>
        </w:tc>
        <w:tc>
          <w:tcPr>
            <w:tcW w:w="0" w:type="auto"/>
          </w:tcPr>
          <w:p w14:paraId="5CE20A03">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150</w:t>
            </w:r>
          </w:p>
        </w:tc>
      </w:tr>
      <w:tr w14:paraId="075F4BA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307BCBDB">
            <w:pPr>
              <w:widowControl/>
              <w:spacing w:line="280" w:lineRule="atLeast"/>
              <w:ind w:firstLine="480"/>
              <w:jc w:val="left"/>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政府补贴收入</w:t>
            </w:r>
          </w:p>
        </w:tc>
        <w:tc>
          <w:tcPr>
            <w:tcW w:w="0" w:type="auto"/>
          </w:tcPr>
          <w:p w14:paraId="18484B61">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20</w:t>
            </w:r>
          </w:p>
        </w:tc>
        <w:tc>
          <w:tcPr>
            <w:tcW w:w="0" w:type="auto"/>
          </w:tcPr>
          <w:p w14:paraId="28809245">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30</w:t>
            </w:r>
          </w:p>
        </w:tc>
        <w:tc>
          <w:tcPr>
            <w:tcW w:w="0" w:type="auto"/>
          </w:tcPr>
          <w:p w14:paraId="67782639">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r>
      <w:tr w14:paraId="3E961E4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6DE5EB34">
            <w:pPr>
              <w:widowControl/>
              <w:spacing w:line="280" w:lineRule="atLeast"/>
              <w:ind w:firstLine="480"/>
              <w:jc w:val="left"/>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现金流出小计</w:t>
            </w:r>
          </w:p>
        </w:tc>
        <w:tc>
          <w:tcPr>
            <w:tcW w:w="0" w:type="auto"/>
          </w:tcPr>
          <w:p w14:paraId="287D2A2B">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140</w:t>
            </w:r>
          </w:p>
        </w:tc>
        <w:tc>
          <w:tcPr>
            <w:tcW w:w="0" w:type="auto"/>
          </w:tcPr>
          <w:p w14:paraId="64C78C42">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120</w:t>
            </w:r>
          </w:p>
        </w:tc>
        <w:tc>
          <w:tcPr>
            <w:tcW w:w="0" w:type="auto"/>
          </w:tcPr>
          <w:p w14:paraId="565CBB9B">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80</w:t>
            </w:r>
          </w:p>
        </w:tc>
      </w:tr>
      <w:tr w14:paraId="22FB6351">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20142BAA">
            <w:pPr>
              <w:widowControl/>
              <w:spacing w:line="280" w:lineRule="atLeast"/>
              <w:ind w:firstLine="482"/>
              <w:jc w:val="left"/>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经营活动净现金流</w:t>
            </w:r>
          </w:p>
        </w:tc>
        <w:tc>
          <w:tcPr>
            <w:tcW w:w="0" w:type="auto"/>
          </w:tcPr>
          <w:p w14:paraId="40DBD021">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-120</w:t>
            </w:r>
          </w:p>
        </w:tc>
        <w:tc>
          <w:tcPr>
            <w:tcW w:w="0" w:type="auto"/>
          </w:tcPr>
          <w:p w14:paraId="4BCC64BE">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-60</w:t>
            </w:r>
          </w:p>
        </w:tc>
        <w:tc>
          <w:tcPr>
            <w:tcW w:w="0" w:type="auto"/>
          </w:tcPr>
          <w:p w14:paraId="7B41B64B">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80</w:t>
            </w:r>
          </w:p>
        </w:tc>
      </w:tr>
      <w:tr w14:paraId="645383A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211DEEDF">
            <w:pPr>
              <w:widowControl/>
              <w:spacing w:line="280" w:lineRule="atLeast"/>
              <w:ind w:firstLine="482"/>
              <w:jc w:val="left"/>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投资活动现金流</w:t>
            </w:r>
          </w:p>
        </w:tc>
        <w:tc>
          <w:tcPr>
            <w:tcW w:w="0" w:type="auto"/>
          </w:tcPr>
          <w:p w14:paraId="1461AFB0">
            <w:pPr>
              <w:ind w:firstLine="480"/>
              <w:jc w:val="left"/>
              <w:rPr>
                <w:rFonts w:hint="eastAsia" w:ascii="宋体" w:hAnsi="宋体" w:eastAsia="宋体" w:cs="宋体"/>
                <w:bCs/>
                <w:color w:val="000000"/>
                <w:sz w:val="24"/>
              </w:rPr>
            </w:pPr>
          </w:p>
        </w:tc>
        <w:tc>
          <w:tcPr>
            <w:tcW w:w="0" w:type="auto"/>
          </w:tcPr>
          <w:p w14:paraId="029DC224">
            <w:pPr>
              <w:ind w:firstLine="480"/>
              <w:jc w:val="left"/>
              <w:rPr>
                <w:rFonts w:hint="eastAsia" w:ascii="宋体" w:hAnsi="宋体" w:eastAsia="宋体" w:cs="宋体"/>
                <w:bCs/>
                <w:color w:val="000000"/>
                <w:sz w:val="24"/>
              </w:rPr>
            </w:pPr>
          </w:p>
        </w:tc>
        <w:tc>
          <w:tcPr>
            <w:tcW w:w="0" w:type="auto"/>
          </w:tcPr>
          <w:p w14:paraId="792D9253">
            <w:pPr>
              <w:ind w:firstLine="480"/>
              <w:jc w:val="left"/>
              <w:rPr>
                <w:rFonts w:hint="eastAsia" w:ascii="宋体" w:hAnsi="宋体" w:eastAsia="宋体" w:cs="宋体"/>
                <w:bCs/>
                <w:color w:val="000000"/>
                <w:sz w:val="24"/>
              </w:rPr>
            </w:pPr>
          </w:p>
        </w:tc>
      </w:tr>
      <w:tr w14:paraId="55C3BE14">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72EE4DB2">
            <w:pPr>
              <w:widowControl/>
              <w:spacing w:line="280" w:lineRule="atLeast"/>
              <w:ind w:firstLine="480"/>
              <w:jc w:val="left"/>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购买设备及软件</w:t>
            </w:r>
          </w:p>
        </w:tc>
        <w:tc>
          <w:tcPr>
            <w:tcW w:w="0" w:type="auto"/>
          </w:tcPr>
          <w:p w14:paraId="3B279010">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c>
          <w:tcPr>
            <w:tcW w:w="0" w:type="auto"/>
          </w:tcPr>
          <w:p w14:paraId="77CE8CF3">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5</w:t>
            </w:r>
          </w:p>
        </w:tc>
        <w:tc>
          <w:tcPr>
            <w:tcW w:w="0" w:type="auto"/>
          </w:tcPr>
          <w:p w14:paraId="4A024FFF">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0</w:t>
            </w:r>
          </w:p>
        </w:tc>
      </w:tr>
      <w:tr w14:paraId="014EB3B1">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515FFA4E">
            <w:pPr>
              <w:widowControl/>
              <w:spacing w:line="280" w:lineRule="atLeast"/>
              <w:ind w:firstLine="482"/>
              <w:jc w:val="left"/>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投资活动净现金流</w:t>
            </w:r>
          </w:p>
        </w:tc>
        <w:tc>
          <w:tcPr>
            <w:tcW w:w="0" w:type="auto"/>
          </w:tcPr>
          <w:p w14:paraId="6A125188">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c>
          <w:tcPr>
            <w:tcW w:w="0" w:type="auto"/>
          </w:tcPr>
          <w:p w14:paraId="5BCECE62">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-5</w:t>
            </w:r>
          </w:p>
        </w:tc>
        <w:tc>
          <w:tcPr>
            <w:tcW w:w="0" w:type="auto"/>
          </w:tcPr>
          <w:p w14:paraId="27D068BC">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0</w:t>
            </w:r>
          </w:p>
        </w:tc>
      </w:tr>
      <w:tr w14:paraId="048F86C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4350340A">
            <w:pPr>
              <w:widowControl/>
              <w:spacing w:line="280" w:lineRule="atLeast"/>
              <w:ind w:firstLine="482"/>
              <w:jc w:val="left"/>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筹资活动现金流</w:t>
            </w:r>
          </w:p>
        </w:tc>
        <w:tc>
          <w:tcPr>
            <w:tcW w:w="0" w:type="auto"/>
          </w:tcPr>
          <w:p w14:paraId="76E939F3">
            <w:pPr>
              <w:ind w:firstLine="480"/>
              <w:jc w:val="left"/>
              <w:rPr>
                <w:rFonts w:hint="eastAsia" w:ascii="宋体" w:hAnsi="宋体" w:eastAsia="宋体" w:cs="宋体"/>
                <w:bCs/>
                <w:color w:val="000000"/>
                <w:sz w:val="24"/>
              </w:rPr>
            </w:pPr>
          </w:p>
        </w:tc>
        <w:tc>
          <w:tcPr>
            <w:tcW w:w="0" w:type="auto"/>
          </w:tcPr>
          <w:p w14:paraId="6C610E2B">
            <w:pPr>
              <w:ind w:firstLine="480"/>
              <w:jc w:val="left"/>
              <w:rPr>
                <w:rFonts w:hint="eastAsia" w:ascii="宋体" w:hAnsi="宋体" w:eastAsia="宋体" w:cs="宋体"/>
                <w:bCs/>
                <w:color w:val="000000"/>
                <w:sz w:val="24"/>
              </w:rPr>
            </w:pPr>
          </w:p>
        </w:tc>
        <w:tc>
          <w:tcPr>
            <w:tcW w:w="0" w:type="auto"/>
          </w:tcPr>
          <w:p w14:paraId="6269813A">
            <w:pPr>
              <w:ind w:firstLine="480"/>
              <w:jc w:val="left"/>
              <w:rPr>
                <w:rFonts w:hint="eastAsia" w:ascii="宋体" w:hAnsi="宋体" w:eastAsia="宋体" w:cs="宋体"/>
                <w:bCs/>
                <w:color w:val="000000"/>
                <w:sz w:val="24"/>
              </w:rPr>
            </w:pPr>
          </w:p>
        </w:tc>
      </w:tr>
      <w:tr w14:paraId="345FF12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1132720A">
            <w:pPr>
              <w:widowControl/>
              <w:spacing w:line="280" w:lineRule="atLeast"/>
              <w:ind w:firstLine="480"/>
              <w:jc w:val="left"/>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股权融资</w:t>
            </w:r>
          </w:p>
        </w:tc>
        <w:tc>
          <w:tcPr>
            <w:tcW w:w="0" w:type="auto"/>
          </w:tcPr>
          <w:p w14:paraId="574D92C4">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210</w:t>
            </w:r>
          </w:p>
        </w:tc>
        <w:tc>
          <w:tcPr>
            <w:tcW w:w="0" w:type="auto"/>
          </w:tcPr>
          <w:p w14:paraId="56045EB1">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20</w:t>
            </w:r>
          </w:p>
        </w:tc>
        <w:tc>
          <w:tcPr>
            <w:tcW w:w="0" w:type="auto"/>
          </w:tcPr>
          <w:p w14:paraId="00B17EF3">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0</w:t>
            </w:r>
          </w:p>
        </w:tc>
      </w:tr>
      <w:tr w14:paraId="3631351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5FB3BDA3">
            <w:pPr>
              <w:widowControl/>
              <w:spacing w:line="280" w:lineRule="atLeast"/>
              <w:ind w:firstLine="480"/>
              <w:jc w:val="left"/>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现金流出（分红）</w:t>
            </w:r>
          </w:p>
        </w:tc>
        <w:tc>
          <w:tcPr>
            <w:tcW w:w="0" w:type="auto"/>
          </w:tcPr>
          <w:p w14:paraId="0D7EF258">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0</w:t>
            </w:r>
          </w:p>
        </w:tc>
        <w:tc>
          <w:tcPr>
            <w:tcW w:w="0" w:type="auto"/>
          </w:tcPr>
          <w:p w14:paraId="5A23C6C6">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0</w:t>
            </w:r>
          </w:p>
        </w:tc>
        <w:tc>
          <w:tcPr>
            <w:tcW w:w="0" w:type="auto"/>
          </w:tcPr>
          <w:p w14:paraId="298D8B99">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20</w:t>
            </w:r>
          </w:p>
        </w:tc>
      </w:tr>
      <w:tr w14:paraId="2DD3179A">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18CF6CC9">
            <w:pPr>
              <w:widowControl/>
              <w:spacing w:line="280" w:lineRule="atLeast"/>
              <w:ind w:firstLine="482"/>
              <w:jc w:val="left"/>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筹资活动净现金流</w:t>
            </w:r>
          </w:p>
        </w:tc>
        <w:tc>
          <w:tcPr>
            <w:tcW w:w="0" w:type="auto"/>
          </w:tcPr>
          <w:p w14:paraId="688D06ED">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210</w:t>
            </w:r>
          </w:p>
        </w:tc>
        <w:tc>
          <w:tcPr>
            <w:tcW w:w="0" w:type="auto"/>
          </w:tcPr>
          <w:p w14:paraId="054F9CE0">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20</w:t>
            </w:r>
          </w:p>
        </w:tc>
        <w:tc>
          <w:tcPr>
            <w:tcW w:w="0" w:type="auto"/>
          </w:tcPr>
          <w:p w14:paraId="5A41EAA1">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-20</w:t>
            </w:r>
          </w:p>
        </w:tc>
      </w:tr>
      <w:tr w14:paraId="017C60B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163D451E">
            <w:pPr>
              <w:widowControl/>
              <w:spacing w:line="280" w:lineRule="atLeast"/>
              <w:ind w:firstLine="482"/>
              <w:jc w:val="left"/>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净现金流合计</w:t>
            </w:r>
          </w:p>
        </w:tc>
        <w:tc>
          <w:tcPr>
            <w:tcW w:w="0" w:type="auto"/>
          </w:tcPr>
          <w:p w14:paraId="47913F07">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80</w:t>
            </w:r>
          </w:p>
        </w:tc>
        <w:tc>
          <w:tcPr>
            <w:tcW w:w="0" w:type="auto"/>
          </w:tcPr>
          <w:p w14:paraId="2A2BD30D">
            <w:pPr>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-45</w:t>
            </w:r>
          </w:p>
        </w:tc>
        <w:tc>
          <w:tcPr>
            <w:tcW w:w="0" w:type="auto"/>
          </w:tcPr>
          <w:p w14:paraId="6E4C5596">
            <w:pPr>
              <w:keepNext/>
              <w:widowControl/>
              <w:spacing w:line="280" w:lineRule="atLeast"/>
              <w:ind w:firstLine="480"/>
              <w:jc w:val="left"/>
              <w:rPr>
                <w:rFonts w:hint="eastAsia" w:ascii="宋体" w:hAnsi="宋体" w:eastAsia="宋体" w:cs="宋体"/>
                <w:bCs/>
                <w:color w:val="000000"/>
                <w:sz w:val="24"/>
              </w:rPr>
            </w:pPr>
            <w:r>
              <w:rPr>
                <w:rFonts w:hint="eastAsia" w:ascii="宋体" w:hAnsi="宋体" w:eastAsia="宋体" w:cs="宋体"/>
                <w:color w:val="000000"/>
                <w:kern w:val="0"/>
                <w:sz w:val="24"/>
                <w:lang w:bidi="ar"/>
              </w:rPr>
              <w:t>60</w:t>
            </w:r>
          </w:p>
        </w:tc>
      </w:tr>
    </w:tbl>
    <w:p w14:paraId="76FDB102">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r>
        <w:rPr>
          <w:rFonts w:hint="eastAsia"/>
        </w:rPr>
        <w:t xml:space="preserve"> 现金流量表（单位：万元）</w:t>
      </w:r>
    </w:p>
    <w:p w14:paraId="2C546969">
      <w:pPr>
        <w:spacing w:line="240" w:lineRule="auto"/>
        <w:ind w:firstLine="0" w:firstLineChars="0"/>
        <w:rPr>
          <w:b/>
          <w:bCs/>
        </w:rPr>
      </w:pPr>
    </w:p>
    <w:tbl>
      <w:tblPr>
        <w:tblStyle w:val="30"/>
        <w:tblpPr w:leftFromText="180" w:rightFromText="180" w:vertAnchor="text" w:horzAnchor="margin" w:tblpXSpec="center" w:tblpY="541"/>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2376"/>
        <w:gridCol w:w="1301"/>
        <w:gridCol w:w="1301"/>
        <w:gridCol w:w="1301"/>
      </w:tblGrid>
      <w:tr w14:paraId="6414F44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162D1A9A">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项目</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5B6248C8">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1 年末</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648EFB64">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2 年末</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14:paraId="5C4F2A41">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3 年末</w:t>
            </w:r>
          </w:p>
        </w:tc>
      </w:tr>
      <w:tr w14:paraId="543405E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12EC1A84">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资产</w:t>
            </w:r>
          </w:p>
        </w:tc>
        <w:tc>
          <w:tcPr>
            <w:tcW w:w="0" w:type="auto"/>
            <w:vAlign w:val="center"/>
          </w:tcPr>
          <w:p w14:paraId="06C201D0">
            <w:pPr>
              <w:ind w:firstLine="0" w:firstLineChars="0"/>
              <w:jc w:val="center"/>
              <w:rPr>
                <w:rFonts w:hint="eastAsia" w:ascii="宋体" w:hAnsi="宋体" w:eastAsia="宋体" w:cs="宋体"/>
                <w:bCs/>
                <w:color w:val="000000"/>
                <w:sz w:val="24"/>
              </w:rPr>
            </w:pPr>
          </w:p>
        </w:tc>
        <w:tc>
          <w:tcPr>
            <w:tcW w:w="0" w:type="auto"/>
            <w:vAlign w:val="center"/>
          </w:tcPr>
          <w:p w14:paraId="5BCC4374">
            <w:pPr>
              <w:ind w:firstLine="0" w:firstLineChars="0"/>
              <w:jc w:val="center"/>
              <w:rPr>
                <w:rFonts w:hint="eastAsia" w:ascii="宋体" w:hAnsi="宋体" w:eastAsia="宋体" w:cs="宋体"/>
                <w:bCs/>
                <w:color w:val="000000"/>
                <w:sz w:val="24"/>
              </w:rPr>
            </w:pPr>
          </w:p>
        </w:tc>
        <w:tc>
          <w:tcPr>
            <w:tcW w:w="0" w:type="auto"/>
            <w:vAlign w:val="center"/>
          </w:tcPr>
          <w:p w14:paraId="4644B080">
            <w:pPr>
              <w:ind w:firstLine="0" w:firstLineChars="0"/>
              <w:jc w:val="center"/>
              <w:rPr>
                <w:rFonts w:hint="eastAsia" w:ascii="宋体" w:hAnsi="宋体" w:eastAsia="宋体" w:cs="宋体"/>
                <w:bCs/>
                <w:color w:val="000000"/>
                <w:sz w:val="24"/>
              </w:rPr>
            </w:pPr>
          </w:p>
        </w:tc>
      </w:tr>
      <w:tr w14:paraId="6AD4E364">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6AD33BDE">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货币资金</w:t>
            </w:r>
          </w:p>
        </w:tc>
        <w:tc>
          <w:tcPr>
            <w:tcW w:w="0" w:type="auto"/>
            <w:vAlign w:val="center"/>
          </w:tcPr>
          <w:p w14:paraId="44ACA264">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80</w:t>
            </w:r>
          </w:p>
        </w:tc>
        <w:tc>
          <w:tcPr>
            <w:tcW w:w="0" w:type="auto"/>
            <w:vAlign w:val="center"/>
          </w:tcPr>
          <w:p w14:paraId="2DDEC227">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35</w:t>
            </w:r>
          </w:p>
        </w:tc>
        <w:tc>
          <w:tcPr>
            <w:tcW w:w="0" w:type="auto"/>
            <w:vAlign w:val="center"/>
          </w:tcPr>
          <w:p w14:paraId="55CB144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95</w:t>
            </w:r>
          </w:p>
        </w:tc>
      </w:tr>
      <w:tr w14:paraId="2CC4037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0424751C">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研发支出（费用化）</w:t>
            </w:r>
          </w:p>
        </w:tc>
        <w:tc>
          <w:tcPr>
            <w:tcW w:w="0" w:type="auto"/>
            <w:vAlign w:val="center"/>
          </w:tcPr>
          <w:p w14:paraId="05AD575E">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140</w:t>
            </w:r>
          </w:p>
        </w:tc>
        <w:tc>
          <w:tcPr>
            <w:tcW w:w="0" w:type="auto"/>
            <w:vAlign w:val="center"/>
          </w:tcPr>
          <w:p w14:paraId="65FD5A5B">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120</w:t>
            </w:r>
          </w:p>
        </w:tc>
        <w:tc>
          <w:tcPr>
            <w:tcW w:w="0" w:type="auto"/>
            <w:vAlign w:val="center"/>
          </w:tcPr>
          <w:p w14:paraId="43805184">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80</w:t>
            </w:r>
          </w:p>
        </w:tc>
      </w:tr>
      <w:tr w14:paraId="0AF017DA">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76C646F1">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固定资产</w:t>
            </w:r>
          </w:p>
        </w:tc>
        <w:tc>
          <w:tcPr>
            <w:tcW w:w="0" w:type="auto"/>
            <w:vAlign w:val="center"/>
          </w:tcPr>
          <w:p w14:paraId="2F9C93C6">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c>
          <w:tcPr>
            <w:tcW w:w="0" w:type="auto"/>
            <w:vAlign w:val="center"/>
          </w:tcPr>
          <w:p w14:paraId="24DDCF19">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15</w:t>
            </w:r>
          </w:p>
        </w:tc>
        <w:tc>
          <w:tcPr>
            <w:tcW w:w="0" w:type="auto"/>
            <w:vAlign w:val="center"/>
          </w:tcPr>
          <w:p w14:paraId="6C5EC673">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15</w:t>
            </w:r>
          </w:p>
        </w:tc>
      </w:tr>
      <w:tr w14:paraId="3616BE6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37CFB33A">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资产总计</w:t>
            </w:r>
          </w:p>
        </w:tc>
        <w:tc>
          <w:tcPr>
            <w:tcW w:w="0" w:type="auto"/>
            <w:vAlign w:val="center"/>
          </w:tcPr>
          <w:p w14:paraId="361B9847">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230</w:t>
            </w:r>
          </w:p>
        </w:tc>
        <w:tc>
          <w:tcPr>
            <w:tcW w:w="0" w:type="auto"/>
            <w:vAlign w:val="center"/>
          </w:tcPr>
          <w:p w14:paraId="5BADBE53">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170</w:t>
            </w:r>
          </w:p>
        </w:tc>
        <w:tc>
          <w:tcPr>
            <w:tcW w:w="0" w:type="auto"/>
            <w:vAlign w:val="center"/>
          </w:tcPr>
          <w:p w14:paraId="336B4A86">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190</w:t>
            </w:r>
          </w:p>
        </w:tc>
      </w:tr>
      <w:tr w14:paraId="40576CC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2192AF4A">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负债</w:t>
            </w:r>
          </w:p>
        </w:tc>
        <w:tc>
          <w:tcPr>
            <w:tcW w:w="0" w:type="auto"/>
            <w:vAlign w:val="center"/>
          </w:tcPr>
          <w:p w14:paraId="135B5CC3">
            <w:pPr>
              <w:ind w:firstLine="0" w:firstLineChars="0"/>
              <w:jc w:val="center"/>
              <w:rPr>
                <w:rFonts w:hint="eastAsia" w:ascii="宋体" w:hAnsi="宋体" w:eastAsia="宋体" w:cs="宋体"/>
                <w:bCs/>
                <w:color w:val="000000"/>
                <w:sz w:val="24"/>
              </w:rPr>
            </w:pPr>
          </w:p>
        </w:tc>
        <w:tc>
          <w:tcPr>
            <w:tcW w:w="0" w:type="auto"/>
            <w:vAlign w:val="center"/>
          </w:tcPr>
          <w:p w14:paraId="33026521">
            <w:pPr>
              <w:ind w:firstLine="0" w:firstLineChars="0"/>
              <w:jc w:val="center"/>
              <w:rPr>
                <w:rFonts w:hint="eastAsia" w:ascii="宋体" w:hAnsi="宋体" w:eastAsia="宋体" w:cs="宋体"/>
                <w:bCs/>
                <w:color w:val="000000"/>
                <w:sz w:val="24"/>
              </w:rPr>
            </w:pPr>
          </w:p>
        </w:tc>
        <w:tc>
          <w:tcPr>
            <w:tcW w:w="0" w:type="auto"/>
            <w:vAlign w:val="center"/>
          </w:tcPr>
          <w:p w14:paraId="7DEE76FB">
            <w:pPr>
              <w:ind w:firstLine="0" w:firstLineChars="0"/>
              <w:jc w:val="center"/>
              <w:rPr>
                <w:rFonts w:hint="eastAsia" w:ascii="宋体" w:hAnsi="宋体" w:eastAsia="宋体" w:cs="宋体"/>
                <w:bCs/>
                <w:color w:val="000000"/>
                <w:sz w:val="24"/>
              </w:rPr>
            </w:pPr>
          </w:p>
        </w:tc>
      </w:tr>
      <w:tr w14:paraId="63EAA08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74F4CFDA">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应付账款</w:t>
            </w:r>
          </w:p>
        </w:tc>
        <w:tc>
          <w:tcPr>
            <w:tcW w:w="0" w:type="auto"/>
            <w:vAlign w:val="center"/>
          </w:tcPr>
          <w:p w14:paraId="6ED6DBEC">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20</w:t>
            </w:r>
          </w:p>
        </w:tc>
        <w:tc>
          <w:tcPr>
            <w:tcW w:w="0" w:type="auto"/>
            <w:vAlign w:val="center"/>
          </w:tcPr>
          <w:p w14:paraId="43BFE525">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c>
          <w:tcPr>
            <w:tcW w:w="0" w:type="auto"/>
            <w:vAlign w:val="center"/>
          </w:tcPr>
          <w:p w14:paraId="33C69263">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w:t>
            </w:r>
          </w:p>
        </w:tc>
      </w:tr>
      <w:tr w14:paraId="07832D40">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3B1E3117">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负债合计</w:t>
            </w:r>
          </w:p>
        </w:tc>
        <w:tc>
          <w:tcPr>
            <w:tcW w:w="0" w:type="auto"/>
            <w:vAlign w:val="center"/>
          </w:tcPr>
          <w:p w14:paraId="104E2077">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20</w:t>
            </w:r>
          </w:p>
        </w:tc>
        <w:tc>
          <w:tcPr>
            <w:tcW w:w="0" w:type="auto"/>
            <w:vAlign w:val="center"/>
          </w:tcPr>
          <w:p w14:paraId="2040384B">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c>
          <w:tcPr>
            <w:tcW w:w="0" w:type="auto"/>
            <w:vAlign w:val="center"/>
          </w:tcPr>
          <w:p w14:paraId="5ABC5E86">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w:t>
            </w:r>
          </w:p>
        </w:tc>
      </w:tr>
      <w:tr w14:paraId="1FFFDF4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4E6B994F">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所有者权益</w:t>
            </w:r>
          </w:p>
        </w:tc>
        <w:tc>
          <w:tcPr>
            <w:tcW w:w="0" w:type="auto"/>
            <w:vAlign w:val="center"/>
          </w:tcPr>
          <w:p w14:paraId="10E55A39">
            <w:pPr>
              <w:ind w:firstLine="0" w:firstLineChars="0"/>
              <w:jc w:val="center"/>
              <w:rPr>
                <w:rFonts w:hint="eastAsia" w:ascii="宋体" w:hAnsi="宋体" w:eastAsia="宋体" w:cs="宋体"/>
                <w:bCs/>
                <w:color w:val="000000"/>
                <w:sz w:val="24"/>
              </w:rPr>
            </w:pPr>
          </w:p>
        </w:tc>
        <w:tc>
          <w:tcPr>
            <w:tcW w:w="0" w:type="auto"/>
            <w:vAlign w:val="center"/>
          </w:tcPr>
          <w:p w14:paraId="49C2ED1C">
            <w:pPr>
              <w:ind w:firstLine="0" w:firstLineChars="0"/>
              <w:jc w:val="center"/>
              <w:rPr>
                <w:rFonts w:hint="eastAsia" w:ascii="宋体" w:hAnsi="宋体" w:eastAsia="宋体" w:cs="宋体"/>
                <w:bCs/>
                <w:color w:val="000000"/>
                <w:sz w:val="24"/>
              </w:rPr>
            </w:pPr>
          </w:p>
        </w:tc>
        <w:tc>
          <w:tcPr>
            <w:tcW w:w="0" w:type="auto"/>
            <w:vAlign w:val="center"/>
          </w:tcPr>
          <w:p w14:paraId="560F320C">
            <w:pPr>
              <w:ind w:firstLine="0" w:firstLineChars="0"/>
              <w:jc w:val="center"/>
              <w:rPr>
                <w:rFonts w:hint="eastAsia" w:ascii="宋体" w:hAnsi="宋体" w:eastAsia="宋体" w:cs="宋体"/>
                <w:bCs/>
                <w:color w:val="000000"/>
                <w:sz w:val="24"/>
              </w:rPr>
            </w:pPr>
          </w:p>
        </w:tc>
      </w:tr>
      <w:tr w14:paraId="2809B06A">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3624CC35">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股本</w:t>
            </w:r>
          </w:p>
        </w:tc>
        <w:tc>
          <w:tcPr>
            <w:tcW w:w="0" w:type="auto"/>
            <w:vAlign w:val="center"/>
          </w:tcPr>
          <w:p w14:paraId="3CBACFF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50</w:t>
            </w:r>
          </w:p>
        </w:tc>
        <w:tc>
          <w:tcPr>
            <w:tcW w:w="0" w:type="auto"/>
            <w:vAlign w:val="center"/>
          </w:tcPr>
          <w:p w14:paraId="65C81D5A">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50</w:t>
            </w:r>
          </w:p>
        </w:tc>
        <w:tc>
          <w:tcPr>
            <w:tcW w:w="0" w:type="auto"/>
            <w:vAlign w:val="center"/>
          </w:tcPr>
          <w:p w14:paraId="491AE68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50</w:t>
            </w:r>
          </w:p>
        </w:tc>
      </w:tr>
      <w:tr w14:paraId="29C8FAF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16C1AC46">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资本公积</w:t>
            </w:r>
          </w:p>
        </w:tc>
        <w:tc>
          <w:tcPr>
            <w:tcW w:w="0" w:type="auto"/>
            <w:vAlign w:val="center"/>
          </w:tcPr>
          <w:p w14:paraId="1EFAC423">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210</w:t>
            </w:r>
          </w:p>
        </w:tc>
        <w:tc>
          <w:tcPr>
            <w:tcW w:w="0" w:type="auto"/>
            <w:vAlign w:val="center"/>
          </w:tcPr>
          <w:p w14:paraId="154329DD">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230</w:t>
            </w:r>
          </w:p>
        </w:tc>
        <w:tc>
          <w:tcPr>
            <w:tcW w:w="0" w:type="auto"/>
            <w:vAlign w:val="center"/>
          </w:tcPr>
          <w:p w14:paraId="4CA9D123">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230</w:t>
            </w:r>
          </w:p>
        </w:tc>
      </w:tr>
      <w:tr w14:paraId="20BB87A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1E519C7F">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未分配利润</w:t>
            </w:r>
          </w:p>
        </w:tc>
        <w:tc>
          <w:tcPr>
            <w:tcW w:w="0" w:type="auto"/>
            <w:vAlign w:val="center"/>
          </w:tcPr>
          <w:p w14:paraId="3BED6CC8">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-50</w:t>
            </w:r>
          </w:p>
        </w:tc>
        <w:tc>
          <w:tcPr>
            <w:tcW w:w="0" w:type="auto"/>
            <w:vAlign w:val="center"/>
          </w:tcPr>
          <w:p w14:paraId="1E731AC9">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-110</w:t>
            </w:r>
          </w:p>
        </w:tc>
        <w:tc>
          <w:tcPr>
            <w:tcW w:w="0" w:type="auto"/>
            <w:vAlign w:val="center"/>
          </w:tcPr>
          <w:p w14:paraId="40D75A99">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-75</w:t>
            </w:r>
          </w:p>
        </w:tc>
      </w:tr>
      <w:tr w14:paraId="076A15F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vAlign w:val="center"/>
          </w:tcPr>
          <w:p w14:paraId="55501D55">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所有者权益合计</w:t>
            </w:r>
          </w:p>
        </w:tc>
        <w:tc>
          <w:tcPr>
            <w:tcW w:w="0" w:type="auto"/>
            <w:vAlign w:val="center"/>
          </w:tcPr>
          <w:p w14:paraId="7D8235E5">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210</w:t>
            </w:r>
          </w:p>
        </w:tc>
        <w:tc>
          <w:tcPr>
            <w:tcW w:w="0" w:type="auto"/>
            <w:vAlign w:val="center"/>
          </w:tcPr>
          <w:p w14:paraId="075A813D">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170</w:t>
            </w:r>
          </w:p>
        </w:tc>
        <w:tc>
          <w:tcPr>
            <w:tcW w:w="0" w:type="auto"/>
            <w:vAlign w:val="center"/>
          </w:tcPr>
          <w:p w14:paraId="361CBC21">
            <w:pPr>
              <w:keepNext/>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205</w:t>
            </w:r>
          </w:p>
        </w:tc>
      </w:tr>
    </w:tbl>
    <w:p w14:paraId="1B9724D3">
      <w:pPr>
        <w:numPr>
          <w:ilvl w:val="0"/>
          <w:numId w:val="21"/>
        </w:numPr>
        <w:spacing w:line="240" w:lineRule="auto"/>
        <w:ind w:firstLine="562" w:firstLineChars="0"/>
        <w:rPr>
          <w:b/>
          <w:bCs/>
        </w:rPr>
      </w:pPr>
      <w:r>
        <w:rPr>
          <w:b/>
          <w:bCs/>
        </w:rPr>
        <w:t>资产负债表（单位：万元）</w:t>
      </w:r>
    </w:p>
    <w:p w14:paraId="366CEAE2">
      <w:pPr>
        <w:ind w:firstLine="482"/>
        <w:rPr>
          <w:rFonts w:hint="eastAsia" w:ascii="宋体" w:hAnsi="宋体" w:eastAsia="宋体" w:cs="宋体"/>
          <w:b/>
          <w:bCs/>
          <w:sz w:val="24"/>
        </w:rPr>
      </w:pPr>
    </w:p>
    <w:p w14:paraId="2223A08C">
      <w:pPr>
        <w:ind w:firstLine="482"/>
        <w:rPr>
          <w:rFonts w:hint="eastAsia" w:ascii="宋体" w:hAnsi="宋体" w:eastAsia="宋体" w:cs="宋体"/>
          <w:b/>
          <w:bCs/>
          <w:sz w:val="24"/>
        </w:rPr>
      </w:pPr>
    </w:p>
    <w:p w14:paraId="743688E6">
      <w:pPr>
        <w:ind w:firstLine="482"/>
        <w:rPr>
          <w:rFonts w:hint="eastAsia" w:ascii="宋体" w:hAnsi="宋体" w:eastAsia="宋体" w:cs="宋体"/>
          <w:b/>
          <w:bCs/>
          <w:sz w:val="24"/>
        </w:rPr>
      </w:pPr>
    </w:p>
    <w:p w14:paraId="7EC6D89B">
      <w:pPr>
        <w:ind w:firstLine="482"/>
        <w:rPr>
          <w:rFonts w:hint="eastAsia" w:ascii="宋体" w:hAnsi="宋体" w:eastAsia="宋体" w:cs="宋体"/>
          <w:b/>
          <w:bCs/>
          <w:sz w:val="24"/>
        </w:rPr>
      </w:pPr>
    </w:p>
    <w:p w14:paraId="5491BEF6">
      <w:pPr>
        <w:ind w:firstLine="482"/>
        <w:rPr>
          <w:rFonts w:hint="eastAsia" w:ascii="宋体" w:hAnsi="宋体" w:eastAsia="宋体" w:cs="宋体"/>
          <w:b/>
          <w:bCs/>
          <w:sz w:val="24"/>
        </w:rPr>
      </w:pPr>
    </w:p>
    <w:p w14:paraId="1F950555">
      <w:pPr>
        <w:ind w:firstLine="482"/>
        <w:rPr>
          <w:rFonts w:hint="eastAsia" w:ascii="宋体" w:hAnsi="宋体" w:eastAsia="宋体" w:cs="宋体"/>
          <w:b/>
          <w:bCs/>
          <w:sz w:val="24"/>
        </w:rPr>
      </w:pPr>
    </w:p>
    <w:p w14:paraId="489B2FD9">
      <w:pPr>
        <w:ind w:firstLine="482"/>
        <w:rPr>
          <w:rFonts w:hint="eastAsia" w:ascii="宋体" w:hAnsi="宋体" w:eastAsia="宋体" w:cs="宋体"/>
          <w:b/>
          <w:bCs/>
          <w:sz w:val="24"/>
        </w:rPr>
      </w:pPr>
    </w:p>
    <w:p w14:paraId="5A3AAF80">
      <w:pPr>
        <w:ind w:firstLine="482"/>
        <w:rPr>
          <w:rFonts w:hint="eastAsia" w:ascii="宋体" w:hAnsi="宋体" w:eastAsia="宋体" w:cs="宋体"/>
          <w:b/>
          <w:bCs/>
          <w:sz w:val="24"/>
        </w:rPr>
      </w:pPr>
    </w:p>
    <w:p w14:paraId="768BC3BC">
      <w:pPr>
        <w:ind w:firstLine="482"/>
        <w:rPr>
          <w:rFonts w:hint="eastAsia" w:ascii="宋体" w:hAnsi="宋体" w:eastAsia="宋体" w:cs="宋体"/>
          <w:b/>
          <w:bCs/>
          <w:sz w:val="24"/>
        </w:rPr>
      </w:pPr>
    </w:p>
    <w:p w14:paraId="6083D46D">
      <w:pPr>
        <w:ind w:firstLine="482"/>
        <w:rPr>
          <w:rFonts w:hint="eastAsia" w:ascii="宋体" w:hAnsi="宋体" w:eastAsia="宋体" w:cs="宋体"/>
          <w:b/>
          <w:bCs/>
          <w:sz w:val="24"/>
        </w:rPr>
      </w:pPr>
    </w:p>
    <w:p w14:paraId="1DC699B3">
      <w:pPr>
        <w:pStyle w:val="7"/>
        <w:framePr w:hSpace="180" w:wrap="around" w:vAnchor="text" w:hAnchor="page" w:x="5032" w:y="282"/>
        <w:ind w:firstLine="0" w:firstLineChars="0"/>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6</w:t>
      </w:r>
      <w:r>
        <w:fldChar w:fldCharType="end"/>
      </w:r>
      <w:r>
        <w:rPr>
          <w:rFonts w:hint="eastAsia"/>
        </w:rPr>
        <w:t xml:space="preserve"> 资产负债表（单位：万元）</w:t>
      </w:r>
    </w:p>
    <w:p w14:paraId="7C53068C">
      <w:pPr>
        <w:ind w:firstLine="482"/>
        <w:rPr>
          <w:rFonts w:hint="eastAsia" w:ascii="宋体" w:hAnsi="宋体" w:eastAsia="宋体" w:cs="宋体"/>
          <w:b/>
          <w:bCs/>
          <w:sz w:val="24"/>
        </w:rPr>
      </w:pPr>
    </w:p>
    <w:p w14:paraId="64A8D829">
      <w:pPr>
        <w:ind w:firstLine="482"/>
        <w:rPr>
          <w:rFonts w:hint="eastAsia" w:ascii="宋体" w:hAnsi="宋体" w:eastAsia="宋体" w:cs="宋体"/>
          <w:b/>
          <w:bCs/>
          <w:sz w:val="24"/>
        </w:rPr>
      </w:pPr>
    </w:p>
    <w:p w14:paraId="09350C9B">
      <w:pPr>
        <w:numPr>
          <w:ilvl w:val="0"/>
          <w:numId w:val="21"/>
        </w:numPr>
        <w:spacing w:line="240" w:lineRule="auto"/>
        <w:ind w:firstLine="482" w:firstLineChars="0"/>
        <w:rPr>
          <w:rFonts w:hint="eastAsia" w:ascii="宋体" w:hAnsi="宋体" w:eastAsia="宋体" w:cs="宋体"/>
          <w:b/>
          <w:bCs/>
          <w:sz w:val="24"/>
        </w:rPr>
      </w:pPr>
      <w:r>
        <w:rPr>
          <w:rFonts w:hint="eastAsia" w:ascii="宋体" w:hAnsi="宋体" w:eastAsia="宋体" w:cs="宋体"/>
          <w:b/>
          <w:bCs/>
          <w:sz w:val="24"/>
        </w:rPr>
        <w:t>利润表（单位：万元）</w:t>
      </w:r>
    </w:p>
    <w:p w14:paraId="533142D1">
      <w:pPr>
        <w:ind w:firstLine="482"/>
        <w:rPr>
          <w:rFonts w:hint="eastAsia" w:ascii="宋体" w:hAnsi="宋体" w:eastAsia="宋体" w:cs="宋体"/>
          <w:b/>
          <w:bCs/>
          <w:sz w:val="24"/>
        </w:rPr>
      </w:pPr>
    </w:p>
    <w:tbl>
      <w:tblPr>
        <w:tblStyle w:val="30"/>
        <w:tblW w:w="0" w:type="auto"/>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2129"/>
        <w:gridCol w:w="2130"/>
        <w:gridCol w:w="2130"/>
        <w:gridCol w:w="2130"/>
      </w:tblGrid>
      <w:tr w14:paraId="76A771A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23DD21B9">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项目</w:t>
            </w:r>
          </w:p>
        </w:tc>
        <w:tc>
          <w:tcPr>
            <w:tcW w:w="2130"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756368DB">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1 年</w:t>
            </w:r>
          </w:p>
        </w:tc>
        <w:tc>
          <w:tcPr>
            <w:tcW w:w="2130" w:type="dxa"/>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01BA91AC">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2 年</w:t>
            </w:r>
          </w:p>
        </w:tc>
        <w:tc>
          <w:tcPr>
            <w:tcW w:w="2130"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14:paraId="6D732D8D">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第 3 年</w:t>
            </w:r>
          </w:p>
        </w:tc>
      </w:tr>
      <w:tr w14:paraId="7D7931B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vAlign w:val="center"/>
          </w:tcPr>
          <w:p w14:paraId="10C03F7B">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营业收入</w:t>
            </w:r>
          </w:p>
        </w:tc>
        <w:tc>
          <w:tcPr>
            <w:tcW w:w="2130" w:type="dxa"/>
            <w:vAlign w:val="center"/>
          </w:tcPr>
          <w:p w14:paraId="3A50187E">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0</w:t>
            </w:r>
          </w:p>
        </w:tc>
        <w:tc>
          <w:tcPr>
            <w:tcW w:w="2130" w:type="dxa"/>
            <w:vAlign w:val="center"/>
          </w:tcPr>
          <w:p w14:paraId="2DC86634">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30</w:t>
            </w:r>
          </w:p>
        </w:tc>
        <w:tc>
          <w:tcPr>
            <w:tcW w:w="2130" w:type="dxa"/>
            <w:vAlign w:val="center"/>
          </w:tcPr>
          <w:p w14:paraId="7C0596DA">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160</w:t>
            </w:r>
          </w:p>
        </w:tc>
      </w:tr>
      <w:tr w14:paraId="7F2CF1BA">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vAlign w:val="center"/>
          </w:tcPr>
          <w:p w14:paraId="2D751186">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营业成本</w:t>
            </w:r>
          </w:p>
        </w:tc>
        <w:tc>
          <w:tcPr>
            <w:tcW w:w="2130" w:type="dxa"/>
            <w:vAlign w:val="center"/>
          </w:tcPr>
          <w:p w14:paraId="7F2E05A3">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120</w:t>
            </w:r>
          </w:p>
        </w:tc>
        <w:tc>
          <w:tcPr>
            <w:tcW w:w="2130" w:type="dxa"/>
            <w:vAlign w:val="center"/>
          </w:tcPr>
          <w:p w14:paraId="239B34C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100</w:t>
            </w:r>
          </w:p>
        </w:tc>
        <w:tc>
          <w:tcPr>
            <w:tcW w:w="2130" w:type="dxa"/>
            <w:vAlign w:val="center"/>
          </w:tcPr>
          <w:p w14:paraId="1443916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60</w:t>
            </w:r>
          </w:p>
        </w:tc>
      </w:tr>
      <w:tr w14:paraId="1B45688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vAlign w:val="center"/>
          </w:tcPr>
          <w:p w14:paraId="54A8473A">
            <w:pPr>
              <w:widowControl/>
              <w:spacing w:line="280" w:lineRule="atLeast"/>
              <w:ind w:firstLine="0" w:firstLineChars="0"/>
              <w:jc w:val="center"/>
              <w:rPr>
                <w:rFonts w:hint="eastAsia" w:ascii="宋体" w:hAnsi="宋体" w:eastAsia="宋体" w:cs="宋体"/>
                <w:b/>
                <w:bCs w:val="0"/>
                <w:color w:val="000000"/>
                <w:kern w:val="0"/>
                <w:sz w:val="24"/>
                <w:lang w:bidi="ar"/>
              </w:rPr>
            </w:pPr>
            <w:r>
              <w:rPr>
                <w:rFonts w:hint="eastAsia" w:ascii="宋体" w:hAnsi="宋体" w:eastAsia="宋体" w:cs="宋体"/>
                <w:b w:val="0"/>
                <w:bCs/>
                <w:color w:val="000000"/>
                <w:kern w:val="0"/>
                <w:sz w:val="24"/>
                <w:lang w:bidi="ar"/>
              </w:rPr>
              <w:t>其中：</w:t>
            </w:r>
          </w:p>
          <w:p w14:paraId="7A427550">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研发费用</w:t>
            </w:r>
          </w:p>
        </w:tc>
        <w:tc>
          <w:tcPr>
            <w:tcW w:w="2130" w:type="dxa"/>
            <w:vAlign w:val="center"/>
          </w:tcPr>
          <w:p w14:paraId="629B6AEE">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100</w:t>
            </w:r>
          </w:p>
        </w:tc>
        <w:tc>
          <w:tcPr>
            <w:tcW w:w="2130" w:type="dxa"/>
            <w:vAlign w:val="center"/>
          </w:tcPr>
          <w:p w14:paraId="7F6229D0">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80</w:t>
            </w:r>
          </w:p>
        </w:tc>
        <w:tc>
          <w:tcPr>
            <w:tcW w:w="2130" w:type="dxa"/>
            <w:vAlign w:val="center"/>
          </w:tcPr>
          <w:p w14:paraId="73EB0C57">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40</w:t>
            </w:r>
          </w:p>
        </w:tc>
      </w:tr>
      <w:tr w14:paraId="0A165984">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vAlign w:val="center"/>
          </w:tcPr>
          <w:p w14:paraId="50C7034A">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市场费用</w:t>
            </w:r>
          </w:p>
        </w:tc>
        <w:tc>
          <w:tcPr>
            <w:tcW w:w="2130" w:type="dxa"/>
            <w:vAlign w:val="center"/>
          </w:tcPr>
          <w:p w14:paraId="7DD61355">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c>
          <w:tcPr>
            <w:tcW w:w="2130" w:type="dxa"/>
            <w:vAlign w:val="center"/>
          </w:tcPr>
          <w:p w14:paraId="18B0A1D6">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15</w:t>
            </w:r>
          </w:p>
        </w:tc>
        <w:tc>
          <w:tcPr>
            <w:tcW w:w="2130" w:type="dxa"/>
            <w:vAlign w:val="center"/>
          </w:tcPr>
          <w:p w14:paraId="4B3D4F4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15</w:t>
            </w:r>
          </w:p>
        </w:tc>
      </w:tr>
      <w:tr w14:paraId="79CE9A96">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vAlign w:val="center"/>
          </w:tcPr>
          <w:p w14:paraId="1674DBD2">
            <w:pPr>
              <w:widowControl/>
              <w:spacing w:line="280" w:lineRule="atLeast"/>
              <w:ind w:firstLine="0" w:firstLineChars="0"/>
              <w:jc w:val="center"/>
              <w:rPr>
                <w:rFonts w:hint="eastAsia" w:ascii="宋体" w:hAnsi="宋体" w:eastAsia="宋体" w:cs="宋体"/>
                <w:b/>
                <w:bCs w:val="0"/>
                <w:color w:val="000000"/>
                <w:sz w:val="24"/>
              </w:rPr>
            </w:pPr>
            <w:r>
              <w:rPr>
                <w:rFonts w:hint="eastAsia" w:ascii="宋体" w:hAnsi="宋体" w:eastAsia="宋体" w:cs="宋体"/>
                <w:b w:val="0"/>
                <w:bCs/>
                <w:color w:val="000000"/>
                <w:kern w:val="0"/>
                <w:sz w:val="24"/>
                <w:lang w:bidi="ar"/>
              </w:rPr>
              <w:t>管理费用</w:t>
            </w:r>
          </w:p>
        </w:tc>
        <w:tc>
          <w:tcPr>
            <w:tcW w:w="2130" w:type="dxa"/>
            <w:vAlign w:val="center"/>
          </w:tcPr>
          <w:p w14:paraId="1C21C9FA">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w:t>
            </w:r>
          </w:p>
        </w:tc>
        <w:tc>
          <w:tcPr>
            <w:tcW w:w="2130" w:type="dxa"/>
            <w:vAlign w:val="center"/>
          </w:tcPr>
          <w:p w14:paraId="574E489F">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w:t>
            </w:r>
          </w:p>
        </w:tc>
        <w:tc>
          <w:tcPr>
            <w:tcW w:w="2130" w:type="dxa"/>
            <w:vAlign w:val="center"/>
          </w:tcPr>
          <w:p w14:paraId="7144DC9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5</w:t>
            </w:r>
          </w:p>
        </w:tc>
      </w:tr>
      <w:tr w14:paraId="1A91FA3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vAlign w:val="center"/>
          </w:tcPr>
          <w:p w14:paraId="060D6CB3">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营业利润</w:t>
            </w:r>
          </w:p>
        </w:tc>
        <w:tc>
          <w:tcPr>
            <w:tcW w:w="2130" w:type="dxa"/>
            <w:vAlign w:val="center"/>
          </w:tcPr>
          <w:p w14:paraId="4C0FBA69">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-120</w:t>
            </w:r>
          </w:p>
        </w:tc>
        <w:tc>
          <w:tcPr>
            <w:tcW w:w="2130" w:type="dxa"/>
            <w:vAlign w:val="center"/>
          </w:tcPr>
          <w:p w14:paraId="126F2E81">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-70</w:t>
            </w:r>
          </w:p>
        </w:tc>
        <w:tc>
          <w:tcPr>
            <w:tcW w:w="2130" w:type="dxa"/>
            <w:vAlign w:val="center"/>
          </w:tcPr>
          <w:p w14:paraId="4E57D4F8">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100</w:t>
            </w:r>
          </w:p>
        </w:tc>
      </w:tr>
      <w:tr w14:paraId="6345D12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2129" w:type="dxa"/>
            <w:vAlign w:val="center"/>
          </w:tcPr>
          <w:p w14:paraId="6D392529">
            <w:pPr>
              <w:widowControl/>
              <w:spacing w:line="280" w:lineRule="atLeast"/>
              <w:ind w:firstLine="0" w:firstLineChars="0"/>
              <w:jc w:val="center"/>
              <w:rPr>
                <w:rFonts w:hint="eastAsia" w:ascii="宋体" w:hAnsi="宋体" w:eastAsia="宋体" w:cs="宋体"/>
                <w:b/>
                <w:bCs w:val="0"/>
                <w:color w:val="000000"/>
                <w:sz w:val="24"/>
              </w:rPr>
            </w:pPr>
            <w:r>
              <w:rPr>
                <w:rStyle w:val="21"/>
                <w:rFonts w:hint="eastAsia" w:ascii="宋体" w:hAnsi="宋体" w:eastAsia="宋体" w:cs="宋体"/>
                <w:b/>
                <w:bCs w:val="0"/>
                <w:color w:val="000000"/>
                <w:kern w:val="0"/>
                <w:sz w:val="24"/>
                <w:lang w:bidi="ar"/>
              </w:rPr>
              <w:t>净利润</w:t>
            </w:r>
          </w:p>
        </w:tc>
        <w:tc>
          <w:tcPr>
            <w:tcW w:w="2130" w:type="dxa"/>
            <w:vAlign w:val="center"/>
          </w:tcPr>
          <w:p w14:paraId="44538889">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-120</w:t>
            </w:r>
          </w:p>
        </w:tc>
        <w:tc>
          <w:tcPr>
            <w:tcW w:w="2130" w:type="dxa"/>
            <w:vAlign w:val="center"/>
          </w:tcPr>
          <w:p w14:paraId="53A9C650">
            <w:pPr>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-70</w:t>
            </w:r>
          </w:p>
        </w:tc>
        <w:tc>
          <w:tcPr>
            <w:tcW w:w="2130" w:type="dxa"/>
            <w:vAlign w:val="center"/>
          </w:tcPr>
          <w:p w14:paraId="3329BD09">
            <w:pPr>
              <w:keepNext/>
              <w:widowControl/>
              <w:spacing w:line="280" w:lineRule="atLeast"/>
              <w:ind w:firstLine="0" w:firstLineChars="0"/>
              <w:jc w:val="center"/>
              <w:rPr>
                <w:rFonts w:hint="eastAsia" w:ascii="宋体" w:hAnsi="宋体" w:eastAsia="宋体" w:cs="宋体"/>
                <w:bCs/>
                <w:color w:val="000000"/>
                <w:sz w:val="24"/>
              </w:rPr>
            </w:pPr>
            <w:r>
              <w:rPr>
                <w:rFonts w:hint="eastAsia" w:ascii="宋体" w:hAnsi="宋体" w:eastAsia="宋体" w:cs="宋体"/>
                <w:color w:val="000000"/>
                <w:kern w:val="0"/>
                <w:sz w:val="24"/>
                <w:lang w:bidi="ar"/>
              </w:rPr>
              <w:t>80</w:t>
            </w:r>
          </w:p>
        </w:tc>
      </w:tr>
    </w:tbl>
    <w:p w14:paraId="2D6F8A1E">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7</w:t>
      </w:r>
      <w:r>
        <w:fldChar w:fldCharType="end"/>
      </w:r>
      <w:r>
        <w:rPr>
          <w:rFonts w:hint="eastAsia"/>
        </w:rPr>
        <w:t xml:space="preserve"> 利润表（单位：万元）</w:t>
      </w:r>
    </w:p>
    <w:p w14:paraId="7FA09EC9">
      <w:pPr>
        <w:pStyle w:val="2"/>
      </w:pPr>
      <w:bookmarkStart w:id="34" w:name="_Toc198627687"/>
      <w:r>
        <w:rPr>
          <w:rFonts w:hint="eastAsia"/>
        </w:rPr>
        <w:t>九、财务分析</w:t>
      </w:r>
      <w:bookmarkEnd w:id="34"/>
    </w:p>
    <w:p w14:paraId="0D3560C9">
      <w:pPr>
        <w:pStyle w:val="3"/>
      </w:pPr>
      <w:bookmarkStart w:id="35" w:name="_Toc198627688"/>
      <w:r>
        <w:rPr>
          <w:rFonts w:hint="eastAsia"/>
        </w:rPr>
        <w:t>9.1 财务固定值假设</w:t>
      </w:r>
      <w:bookmarkEnd w:id="35"/>
    </w:p>
    <w:tbl>
      <w:tblPr>
        <w:tblStyle w:val="30"/>
        <w:tblW w:w="898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379"/>
        <w:gridCol w:w="1896"/>
        <w:gridCol w:w="1266"/>
        <w:gridCol w:w="4447"/>
      </w:tblGrid>
      <w:tr w14:paraId="704B2CDA">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53CEA4C8">
            <w:pPr>
              <w:widowControl/>
              <w:spacing w:line="240" w:lineRule="auto"/>
              <w:ind w:firstLine="0" w:firstLineChars="0"/>
              <w:jc w:val="center"/>
              <w:rPr>
                <w:rFonts w:ascii="Segoe UI" w:hAnsi="Segoe UI" w:eastAsia="宋体" w:cs="Segoe UI"/>
                <w:b/>
                <w:bCs/>
                <w:color w:val="FFFFFF" w:themeColor="background1"/>
                <w:kern w:val="0"/>
                <w:sz w:val="23"/>
                <w:szCs w:val="23"/>
                <w14:textFill>
                  <w14:solidFill>
                    <w14:schemeClr w14:val="bg1"/>
                  </w14:solidFill>
                </w14:textFill>
              </w:rPr>
            </w:pPr>
            <w:r>
              <w:rPr>
                <w:rFonts w:ascii="Segoe UI" w:hAnsi="Segoe UI" w:eastAsia="宋体" w:cs="Segoe UI"/>
                <w:b/>
                <w:bCs/>
                <w:color w:val="FFFFFF" w:themeColor="background1"/>
                <w:kern w:val="0"/>
                <w:sz w:val="23"/>
                <w:szCs w:val="23"/>
                <w14:textFill>
                  <w14:solidFill>
                    <w14:schemeClr w14:val="bg1"/>
                  </w14:solidFill>
                </w14:textFill>
              </w:rPr>
              <w:t>项目</w:t>
            </w:r>
          </w:p>
        </w:tc>
        <w:tc>
          <w:tcPr>
            <w:tcW w:w="1896" w:type="dxa"/>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39947B7A">
            <w:pPr>
              <w:widowControl/>
              <w:spacing w:line="240" w:lineRule="auto"/>
              <w:ind w:firstLine="0" w:firstLineChars="0"/>
              <w:jc w:val="center"/>
              <w:rPr>
                <w:rFonts w:ascii="Segoe UI" w:hAnsi="Segoe UI" w:eastAsia="宋体" w:cs="Segoe UI"/>
                <w:b/>
                <w:bCs/>
                <w:color w:val="FFFFFF" w:themeColor="background1"/>
                <w:kern w:val="0"/>
                <w:sz w:val="23"/>
                <w:szCs w:val="23"/>
                <w14:textFill>
                  <w14:solidFill>
                    <w14:schemeClr w14:val="bg1"/>
                  </w14:solidFill>
                </w14:textFill>
              </w:rPr>
            </w:pPr>
            <w:r>
              <w:rPr>
                <w:rFonts w:ascii="Segoe UI" w:hAnsi="Segoe UI" w:eastAsia="宋体" w:cs="Segoe UI"/>
                <w:b/>
                <w:bCs/>
                <w:color w:val="FFFFFF" w:themeColor="background1"/>
                <w:kern w:val="0"/>
                <w:sz w:val="23"/>
                <w:szCs w:val="23"/>
                <w14:textFill>
                  <w14:solidFill>
                    <w14:schemeClr w14:val="bg1"/>
                  </w14:solidFill>
                </w14:textFill>
              </w:rPr>
              <w:t>类型</w:t>
            </w:r>
          </w:p>
        </w:tc>
        <w:tc>
          <w:tcPr>
            <w:tcW w:w="1266" w:type="dxa"/>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1051C39A">
            <w:pPr>
              <w:widowControl/>
              <w:spacing w:line="240" w:lineRule="auto"/>
              <w:ind w:firstLine="0" w:firstLineChars="0"/>
              <w:jc w:val="center"/>
              <w:rPr>
                <w:rFonts w:ascii="Segoe UI" w:hAnsi="Segoe UI" w:eastAsia="宋体" w:cs="Segoe UI"/>
                <w:b/>
                <w:bCs/>
                <w:color w:val="FFFFFF" w:themeColor="background1"/>
                <w:kern w:val="0"/>
                <w:sz w:val="23"/>
                <w:szCs w:val="23"/>
                <w14:textFill>
                  <w14:solidFill>
                    <w14:schemeClr w14:val="bg1"/>
                  </w14:solidFill>
                </w14:textFill>
              </w:rPr>
            </w:pPr>
            <w:r>
              <w:rPr>
                <w:rFonts w:ascii="Segoe UI" w:hAnsi="Segoe UI" w:eastAsia="宋体" w:cs="Segoe UI"/>
                <w:b/>
                <w:bCs/>
                <w:color w:val="FFFFFF" w:themeColor="background1"/>
                <w:kern w:val="0"/>
                <w:sz w:val="23"/>
                <w:szCs w:val="23"/>
                <w14:textFill>
                  <w14:solidFill>
                    <w14:schemeClr w14:val="bg1"/>
                  </w14:solidFill>
                </w14:textFill>
              </w:rPr>
              <w:t>详情</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2BC99AFA">
            <w:pPr>
              <w:widowControl/>
              <w:spacing w:line="240" w:lineRule="auto"/>
              <w:ind w:firstLine="0" w:firstLineChars="0"/>
              <w:jc w:val="center"/>
              <w:rPr>
                <w:rFonts w:ascii="Segoe UI" w:hAnsi="Segoe UI" w:eastAsia="宋体" w:cs="Segoe UI"/>
                <w:b/>
                <w:bCs/>
                <w:color w:val="FFFFFF" w:themeColor="background1"/>
                <w:kern w:val="0"/>
                <w:sz w:val="23"/>
                <w:szCs w:val="23"/>
                <w14:textFill>
                  <w14:solidFill>
                    <w14:schemeClr w14:val="bg1"/>
                  </w14:solidFill>
                </w14:textFill>
              </w:rPr>
            </w:pPr>
            <w:r>
              <w:rPr>
                <w:rFonts w:ascii="Segoe UI" w:hAnsi="Segoe UI" w:eastAsia="宋体" w:cs="Segoe UI"/>
                <w:b/>
                <w:bCs/>
                <w:color w:val="FFFFFF" w:themeColor="background1"/>
                <w:kern w:val="0"/>
                <w:sz w:val="23"/>
                <w:szCs w:val="23"/>
                <w14:textFill>
                  <w14:solidFill>
                    <w14:schemeClr w14:val="bg1"/>
                  </w14:solidFill>
                </w14:textFill>
              </w:rPr>
              <w:t>备注</w:t>
            </w:r>
          </w:p>
        </w:tc>
      </w:tr>
      <w:tr w14:paraId="06E909F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Pr>
          <w:p w14:paraId="0F04A4B4">
            <w:pPr>
              <w:widowControl/>
              <w:spacing w:line="240" w:lineRule="auto"/>
              <w:ind w:firstLine="0" w:firstLineChars="0"/>
              <w:jc w:val="center"/>
              <w:rPr>
                <w:rFonts w:ascii="Segoe UI" w:hAnsi="Segoe UI" w:eastAsia="宋体" w:cs="Segoe UI"/>
                <w:b/>
                <w:bCs/>
                <w:color w:val="404040"/>
                <w:kern w:val="0"/>
                <w:sz w:val="23"/>
                <w:szCs w:val="23"/>
              </w:rPr>
            </w:pPr>
            <w:r>
              <w:rPr>
                <w:rFonts w:ascii="Segoe UI" w:hAnsi="Segoe UI" w:eastAsia="宋体" w:cs="Segoe UI"/>
                <w:b/>
                <w:bCs/>
                <w:color w:val="404040"/>
                <w:kern w:val="0"/>
                <w:sz w:val="23"/>
                <w:szCs w:val="23"/>
              </w:rPr>
              <w:t>税费</w:t>
            </w:r>
          </w:p>
        </w:tc>
        <w:tc>
          <w:tcPr>
            <w:tcW w:w="1896" w:type="dxa"/>
          </w:tcPr>
          <w:p w14:paraId="402F4A75">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所得税</w:t>
            </w:r>
          </w:p>
        </w:tc>
        <w:tc>
          <w:tcPr>
            <w:tcW w:w="1266" w:type="dxa"/>
          </w:tcPr>
          <w:p w14:paraId="714845C4">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0%</w:t>
            </w:r>
          </w:p>
        </w:tc>
        <w:tc>
          <w:tcPr>
            <w:tcW w:w="0" w:type="auto"/>
          </w:tcPr>
          <w:p w14:paraId="7CA9532E">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大学生创业政策免征前3年所得税</w:t>
            </w:r>
          </w:p>
        </w:tc>
      </w:tr>
      <w:tr w14:paraId="1725E09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Pr>
          <w:p w14:paraId="3530251E">
            <w:pPr>
              <w:widowControl/>
              <w:spacing w:line="240" w:lineRule="auto"/>
              <w:ind w:firstLine="0" w:firstLineChars="0"/>
              <w:jc w:val="center"/>
              <w:rPr>
                <w:rFonts w:ascii="Segoe UI" w:hAnsi="Segoe UI" w:eastAsia="宋体" w:cs="Segoe UI"/>
                <w:b/>
                <w:bCs/>
                <w:color w:val="404040"/>
                <w:kern w:val="0"/>
                <w:sz w:val="23"/>
                <w:szCs w:val="23"/>
              </w:rPr>
            </w:pPr>
          </w:p>
        </w:tc>
        <w:tc>
          <w:tcPr>
            <w:tcW w:w="1896" w:type="dxa"/>
          </w:tcPr>
          <w:p w14:paraId="130CC851">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增值税</w:t>
            </w:r>
          </w:p>
        </w:tc>
        <w:tc>
          <w:tcPr>
            <w:tcW w:w="1266" w:type="dxa"/>
          </w:tcPr>
          <w:p w14:paraId="6C6D8BC9">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6%</w:t>
            </w:r>
          </w:p>
        </w:tc>
        <w:tc>
          <w:tcPr>
            <w:tcW w:w="0" w:type="auto"/>
          </w:tcPr>
          <w:p w14:paraId="41989F59">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软件技术服务适用税率</w:t>
            </w:r>
          </w:p>
        </w:tc>
      </w:tr>
      <w:tr w14:paraId="7AE993F0">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Pr>
          <w:p w14:paraId="2325D0BB">
            <w:pPr>
              <w:widowControl/>
              <w:spacing w:line="240" w:lineRule="auto"/>
              <w:ind w:firstLine="0" w:firstLineChars="0"/>
              <w:jc w:val="center"/>
              <w:rPr>
                <w:rFonts w:ascii="Segoe UI" w:hAnsi="Segoe UI" w:eastAsia="宋体" w:cs="Segoe UI"/>
                <w:b/>
                <w:bCs/>
                <w:color w:val="404040"/>
                <w:kern w:val="0"/>
                <w:sz w:val="23"/>
                <w:szCs w:val="23"/>
              </w:rPr>
            </w:pPr>
            <w:r>
              <w:rPr>
                <w:rFonts w:ascii="Segoe UI" w:hAnsi="Segoe UI" w:eastAsia="宋体" w:cs="Segoe UI"/>
                <w:b/>
                <w:bCs/>
                <w:color w:val="404040"/>
                <w:kern w:val="0"/>
                <w:sz w:val="23"/>
                <w:szCs w:val="23"/>
              </w:rPr>
              <w:t>利率</w:t>
            </w:r>
          </w:p>
        </w:tc>
        <w:tc>
          <w:tcPr>
            <w:tcW w:w="1896" w:type="dxa"/>
          </w:tcPr>
          <w:p w14:paraId="7CC56188">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银行贷款利率</w:t>
            </w:r>
          </w:p>
        </w:tc>
        <w:tc>
          <w:tcPr>
            <w:tcW w:w="1266" w:type="dxa"/>
          </w:tcPr>
          <w:p w14:paraId="3B3BA92D">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3.85%</w:t>
            </w:r>
          </w:p>
        </w:tc>
        <w:tc>
          <w:tcPr>
            <w:tcW w:w="0" w:type="auto"/>
          </w:tcPr>
          <w:p w14:paraId="7AD5E61B">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大学生创业贴息贷款（2年期）</w:t>
            </w:r>
          </w:p>
        </w:tc>
      </w:tr>
      <w:tr w14:paraId="3C3CFB31">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Pr>
          <w:p w14:paraId="6DDD6162">
            <w:pPr>
              <w:widowControl/>
              <w:spacing w:line="240" w:lineRule="auto"/>
              <w:ind w:firstLine="0" w:firstLineChars="0"/>
              <w:jc w:val="center"/>
              <w:rPr>
                <w:rFonts w:ascii="Segoe UI" w:hAnsi="Segoe UI" w:eastAsia="宋体" w:cs="Segoe UI"/>
                <w:b/>
                <w:bCs/>
                <w:color w:val="404040"/>
                <w:kern w:val="0"/>
                <w:sz w:val="23"/>
                <w:szCs w:val="23"/>
              </w:rPr>
            </w:pPr>
            <w:r>
              <w:rPr>
                <w:rFonts w:ascii="Segoe UI" w:hAnsi="Segoe UI" w:eastAsia="宋体" w:cs="Segoe UI"/>
                <w:b/>
                <w:bCs/>
                <w:color w:val="404040"/>
                <w:kern w:val="0"/>
                <w:sz w:val="23"/>
                <w:szCs w:val="23"/>
              </w:rPr>
              <w:t>资产折旧</w:t>
            </w:r>
          </w:p>
        </w:tc>
        <w:tc>
          <w:tcPr>
            <w:tcW w:w="1896" w:type="dxa"/>
          </w:tcPr>
          <w:p w14:paraId="60EDEEE6">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固定资产折旧</w:t>
            </w:r>
          </w:p>
        </w:tc>
        <w:tc>
          <w:tcPr>
            <w:tcW w:w="1266" w:type="dxa"/>
          </w:tcPr>
          <w:p w14:paraId="22F2E8F7">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5年</w:t>
            </w:r>
          </w:p>
        </w:tc>
        <w:tc>
          <w:tcPr>
            <w:tcW w:w="0" w:type="auto"/>
          </w:tcPr>
          <w:p w14:paraId="5BE0056D">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实验室设备、电脑等，残值率5%</w:t>
            </w:r>
          </w:p>
        </w:tc>
      </w:tr>
      <w:tr w14:paraId="5E51513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Pr>
          <w:p w14:paraId="0A7D636A">
            <w:pPr>
              <w:widowControl/>
              <w:spacing w:line="240" w:lineRule="auto"/>
              <w:ind w:firstLine="0" w:firstLineChars="0"/>
              <w:jc w:val="center"/>
              <w:rPr>
                <w:rFonts w:ascii="Segoe UI" w:hAnsi="Segoe UI" w:eastAsia="宋体" w:cs="Segoe UI"/>
                <w:b/>
                <w:bCs/>
                <w:color w:val="404040"/>
                <w:kern w:val="0"/>
                <w:sz w:val="23"/>
                <w:szCs w:val="23"/>
              </w:rPr>
            </w:pPr>
          </w:p>
        </w:tc>
        <w:tc>
          <w:tcPr>
            <w:tcW w:w="1896" w:type="dxa"/>
          </w:tcPr>
          <w:p w14:paraId="075BA078">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无形资产摊销</w:t>
            </w:r>
          </w:p>
        </w:tc>
        <w:tc>
          <w:tcPr>
            <w:tcW w:w="1266" w:type="dxa"/>
          </w:tcPr>
          <w:p w14:paraId="6127CF98">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10年</w:t>
            </w:r>
          </w:p>
        </w:tc>
        <w:tc>
          <w:tcPr>
            <w:tcW w:w="0" w:type="auto"/>
          </w:tcPr>
          <w:p w14:paraId="4F53D64E">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软件著作权、专利等</w:t>
            </w:r>
          </w:p>
        </w:tc>
      </w:tr>
      <w:tr w14:paraId="7015461F">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Pr>
          <w:p w14:paraId="70A6885E">
            <w:pPr>
              <w:widowControl/>
              <w:spacing w:line="240" w:lineRule="auto"/>
              <w:ind w:firstLine="0" w:firstLineChars="0"/>
              <w:jc w:val="center"/>
              <w:rPr>
                <w:rFonts w:ascii="Segoe UI" w:hAnsi="Segoe UI" w:eastAsia="宋体" w:cs="Segoe UI"/>
                <w:b/>
                <w:bCs/>
                <w:color w:val="404040"/>
                <w:kern w:val="0"/>
                <w:sz w:val="23"/>
                <w:szCs w:val="23"/>
              </w:rPr>
            </w:pPr>
            <w:r>
              <w:rPr>
                <w:rFonts w:ascii="Segoe UI" w:hAnsi="Segoe UI" w:eastAsia="宋体" w:cs="Segoe UI"/>
                <w:b/>
                <w:bCs/>
                <w:color w:val="404040"/>
                <w:kern w:val="0"/>
                <w:sz w:val="23"/>
                <w:szCs w:val="23"/>
              </w:rPr>
              <w:t>研发费用</w:t>
            </w:r>
          </w:p>
        </w:tc>
        <w:tc>
          <w:tcPr>
            <w:tcW w:w="1896" w:type="dxa"/>
          </w:tcPr>
          <w:p w14:paraId="3FCA7DFA">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数据标注成本</w:t>
            </w:r>
          </w:p>
        </w:tc>
        <w:tc>
          <w:tcPr>
            <w:tcW w:w="1266" w:type="dxa"/>
          </w:tcPr>
          <w:p w14:paraId="564FB52A">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50元/例</w:t>
            </w:r>
          </w:p>
        </w:tc>
        <w:tc>
          <w:tcPr>
            <w:tcW w:w="0" w:type="auto"/>
          </w:tcPr>
          <w:p w14:paraId="4AE5E1D3">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外包标注或学生团队自标</w:t>
            </w:r>
          </w:p>
        </w:tc>
      </w:tr>
      <w:tr w14:paraId="44E251B8">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c>
          <w:tcPr>
            <w:tcW w:w="0" w:type="auto"/>
          </w:tcPr>
          <w:p w14:paraId="7B3017BB">
            <w:pPr>
              <w:widowControl/>
              <w:spacing w:line="240" w:lineRule="auto"/>
              <w:ind w:firstLine="0" w:firstLineChars="0"/>
              <w:jc w:val="center"/>
              <w:rPr>
                <w:rFonts w:ascii="Segoe UI" w:hAnsi="Segoe UI" w:eastAsia="宋体" w:cs="Segoe UI"/>
                <w:b/>
                <w:bCs/>
                <w:color w:val="404040"/>
                <w:kern w:val="0"/>
                <w:sz w:val="23"/>
                <w:szCs w:val="23"/>
              </w:rPr>
            </w:pPr>
            <w:r>
              <w:rPr>
                <w:rFonts w:ascii="Segoe UI" w:hAnsi="Segoe UI" w:eastAsia="宋体" w:cs="Segoe UI"/>
                <w:b/>
                <w:bCs/>
                <w:color w:val="404040"/>
                <w:kern w:val="0"/>
                <w:sz w:val="23"/>
                <w:szCs w:val="23"/>
              </w:rPr>
              <w:t>其他</w:t>
            </w:r>
          </w:p>
        </w:tc>
        <w:tc>
          <w:tcPr>
            <w:tcW w:w="1896" w:type="dxa"/>
          </w:tcPr>
          <w:p w14:paraId="7F0B6687">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云服务成本</w:t>
            </w:r>
          </w:p>
        </w:tc>
        <w:tc>
          <w:tcPr>
            <w:tcW w:w="1266" w:type="dxa"/>
          </w:tcPr>
          <w:p w14:paraId="73694426">
            <w:pPr>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0.5元/例</w:t>
            </w:r>
          </w:p>
        </w:tc>
        <w:tc>
          <w:tcPr>
            <w:tcW w:w="0" w:type="auto"/>
          </w:tcPr>
          <w:p w14:paraId="2868506E">
            <w:pPr>
              <w:keepNext/>
              <w:widowControl/>
              <w:spacing w:line="240" w:lineRule="auto"/>
              <w:ind w:firstLine="0" w:firstLineChars="0"/>
              <w:jc w:val="center"/>
              <w:rPr>
                <w:rFonts w:ascii="Segoe UI" w:hAnsi="Segoe UI" w:eastAsia="宋体" w:cs="Segoe UI"/>
                <w:color w:val="404040"/>
                <w:kern w:val="0"/>
                <w:sz w:val="23"/>
                <w:szCs w:val="23"/>
              </w:rPr>
            </w:pPr>
            <w:r>
              <w:rPr>
                <w:rFonts w:ascii="Segoe UI" w:hAnsi="Segoe UI" w:eastAsia="宋体" w:cs="Segoe UI"/>
                <w:color w:val="404040"/>
                <w:kern w:val="0"/>
                <w:sz w:val="23"/>
                <w:szCs w:val="23"/>
              </w:rPr>
              <w:t>阿里云/腾讯云GPU实例费用</w:t>
            </w:r>
          </w:p>
        </w:tc>
      </w:tr>
    </w:tbl>
    <w:p w14:paraId="16A251CE">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8</w:t>
      </w:r>
      <w:r>
        <w:fldChar w:fldCharType="end"/>
      </w:r>
      <w:r>
        <w:rPr>
          <w:rFonts w:hint="eastAsia"/>
        </w:rPr>
        <w:t xml:space="preserve"> 财务固定值假设</w:t>
      </w:r>
    </w:p>
    <w:p w14:paraId="3965DDCE">
      <w:pPr>
        <w:pStyle w:val="3"/>
      </w:pPr>
      <w:bookmarkStart w:id="36" w:name="_Toc198627689"/>
      <w:r>
        <w:rPr>
          <w:rFonts w:hint="eastAsia"/>
        </w:rPr>
        <w:t>9.2 成本结构解析</w:t>
      </w:r>
      <w:bookmarkEnd w:id="36"/>
    </w:p>
    <w:p w14:paraId="41561A01">
      <w:pPr>
        <w:pStyle w:val="4"/>
        <w:ind w:firstLine="602"/>
      </w:pPr>
      <w:r>
        <w:rPr>
          <w:rFonts w:hint="eastAsia"/>
        </w:rPr>
        <w:t xml:space="preserve">9.2.1 </w:t>
      </w:r>
      <w:r>
        <w:rPr>
          <w:rStyle w:val="35"/>
          <w:b/>
          <w:bCs/>
        </w:rPr>
        <w:t>研发成本</w:t>
      </w:r>
      <w:r>
        <w:rPr>
          <w:rStyle w:val="35"/>
          <w:b w:val="0"/>
          <w:bCs w:val="0"/>
        </w:rPr>
        <w:t>：</w:t>
      </w:r>
    </w:p>
    <w:p w14:paraId="13FAF923">
      <w:pPr>
        <w:ind w:firstLine="560"/>
      </w:pPr>
      <w:r>
        <w:t>作为技术驱动型产品，研发投入是成本关键部分。近三年研发成本分别为 800 万元、1200 万元、1800 万元，占当年营收比例依次为 80%、80%、81.82%。研发成本增长主要源于团队持续对基于注意力机制的核心算法优化，为适配新的医疗影像设备及满足临床复杂病例需求</w:t>
      </w:r>
      <w:r>
        <w:rPr>
          <w:rFonts w:hint="eastAsia"/>
        </w:rPr>
        <w:t>.</w:t>
      </w:r>
    </w:p>
    <w:p w14:paraId="2DDD103D">
      <w:pPr>
        <w:pStyle w:val="4"/>
        <w:ind w:firstLine="602"/>
      </w:pPr>
      <w:r>
        <w:rPr>
          <w:rFonts w:hint="eastAsia"/>
        </w:rPr>
        <w:t xml:space="preserve">9.2.2 </w:t>
      </w:r>
      <w:r>
        <w:t>营销成本</w:t>
      </w:r>
    </w:p>
    <w:p w14:paraId="1E346A44">
      <w:pPr>
        <w:ind w:firstLine="560"/>
      </w:pPr>
      <w:r>
        <w:t>为提升产品市场知名度与占有率，营销投入逐年增加。2022 年营销成本为 150 万元，2023 年增长至 250 万元，2024 年达 400 万元，占营收比例分别为 15%、16.67%、18.18%。主要用于参加国内外医疗展会、学术会议与医疗领域 KOL 合作推广费用；线上广告投放等方面，以精准触达目标客户群体。​</w:t>
      </w:r>
    </w:p>
    <w:p w14:paraId="11CC0B40">
      <w:pPr>
        <w:pStyle w:val="4"/>
        <w:ind w:firstLine="602"/>
      </w:pPr>
      <w:r>
        <w:rPr>
          <w:rFonts w:hint="eastAsia"/>
        </w:rPr>
        <w:t>9.2.3</w:t>
      </w:r>
      <w:r>
        <w:t>运营维护成本</w:t>
      </w:r>
    </w:p>
    <w:p w14:paraId="5BDD6F2B">
      <w:pPr>
        <w:ind w:firstLine="560"/>
      </w:pPr>
      <w:r>
        <w:t>包括服务器租赁、数据存储、客户服务团队人力成本等。三年间，运营维护成本从 50 万元增长至 80 万元再到 100 万元，占营收比例相对稳定，维持在 5% 左右，这得益于团队不断优化服务器资源配置，提升客户服务效率，一定程度上控制了成本增长幅度。</w:t>
      </w:r>
    </w:p>
    <w:p w14:paraId="58FEB4DD">
      <w:pPr>
        <w:pStyle w:val="3"/>
      </w:pPr>
      <w:bookmarkStart w:id="37" w:name="_Toc198627690"/>
      <w:r>
        <w:rPr>
          <w:rFonts w:hint="eastAsia"/>
        </w:rPr>
        <w:t>9.3财务报表</w:t>
      </w:r>
      <w:bookmarkEnd w:id="37"/>
    </w:p>
    <w:p w14:paraId="33D37D8A">
      <w:pPr>
        <w:pStyle w:val="4"/>
        <w:ind w:firstLine="602"/>
      </w:pPr>
      <w:r>
        <w:t>9.3.1 未来三年资产负债表（单位：元）</w:t>
      </w:r>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366"/>
        <w:gridCol w:w="973"/>
        <w:gridCol w:w="973"/>
        <w:gridCol w:w="1147"/>
      </w:tblGrid>
      <w:tr w14:paraId="5A008FB1">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0503C2D6">
            <w:pPr>
              <w:ind w:firstLine="0" w:firstLineChars="0"/>
              <w:jc w:val="center"/>
              <w:rPr>
                <w:rFonts w:hint="eastAsia" w:ascii="宋体" w:hAnsi="宋体" w:cs="宋体"/>
                <w:b/>
                <w:bCs/>
                <w:color w:val="FFFFFF" w:themeColor="background1"/>
                <w:sz w:val="23"/>
                <w:szCs w:val="23"/>
                <w14:textFill>
                  <w14:solidFill>
                    <w14:schemeClr w14:val="bg1"/>
                  </w14:solidFill>
                </w14:textFill>
              </w:rPr>
            </w:pPr>
            <w:r>
              <w:rPr>
                <w:rStyle w:val="21"/>
                <w:b w:val="0"/>
                <w:bCs w:val="0"/>
                <w:color w:val="FFFFFF" w:themeColor="background1"/>
                <w:sz w:val="23"/>
                <w:szCs w:val="23"/>
                <w14:textFill>
                  <w14:solidFill>
                    <w14:schemeClr w14:val="bg1"/>
                  </w14:solidFill>
                </w14:textFill>
              </w:rPr>
              <w:t>项目</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7C563087">
            <w:pPr>
              <w:ind w:firstLine="0" w:firstLineChars="0"/>
              <w:jc w:val="center"/>
              <w:rPr>
                <w:b w:val="0"/>
                <w:bCs w:val="0"/>
                <w:color w:val="FFFFFF" w:themeColor="background1"/>
                <w:sz w:val="23"/>
                <w:szCs w:val="23"/>
                <w14:textFill>
                  <w14:solidFill>
                    <w14:schemeClr w14:val="bg1"/>
                  </w14:solidFill>
                </w14:textFill>
              </w:rPr>
            </w:pPr>
            <w:r>
              <w:rPr>
                <w:rStyle w:val="21"/>
                <w:b w:val="0"/>
                <w:bCs w:val="0"/>
                <w:color w:val="FFFFFF" w:themeColor="background1"/>
                <w:sz w:val="23"/>
                <w:szCs w:val="23"/>
                <w14:textFill>
                  <w14:solidFill>
                    <w14:schemeClr w14:val="bg1"/>
                  </w14:solidFill>
                </w14:textFill>
              </w:rPr>
              <w:t>第一年</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1190B25E">
            <w:pPr>
              <w:ind w:firstLine="0" w:firstLineChars="0"/>
              <w:jc w:val="center"/>
              <w:rPr>
                <w:b w:val="0"/>
                <w:bCs w:val="0"/>
                <w:color w:val="FFFFFF" w:themeColor="background1"/>
                <w:sz w:val="23"/>
                <w:szCs w:val="23"/>
                <w14:textFill>
                  <w14:solidFill>
                    <w14:schemeClr w14:val="bg1"/>
                  </w14:solidFill>
                </w14:textFill>
              </w:rPr>
            </w:pPr>
            <w:r>
              <w:rPr>
                <w:rStyle w:val="21"/>
                <w:b w:val="0"/>
                <w:bCs w:val="0"/>
                <w:color w:val="FFFFFF" w:themeColor="background1"/>
                <w:sz w:val="23"/>
                <w:szCs w:val="23"/>
                <w14:textFill>
                  <w14:solidFill>
                    <w14:schemeClr w14:val="bg1"/>
                  </w14:solidFill>
                </w14:textFill>
              </w:rPr>
              <w:t>第二年</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7717756B">
            <w:pPr>
              <w:ind w:firstLine="0" w:firstLineChars="0"/>
              <w:jc w:val="center"/>
              <w:rPr>
                <w:b w:val="0"/>
                <w:bCs w:val="0"/>
                <w:color w:val="FFFFFF" w:themeColor="background1"/>
                <w:sz w:val="23"/>
                <w:szCs w:val="23"/>
                <w14:textFill>
                  <w14:solidFill>
                    <w14:schemeClr w14:val="bg1"/>
                  </w14:solidFill>
                </w14:textFill>
              </w:rPr>
            </w:pPr>
            <w:r>
              <w:rPr>
                <w:rStyle w:val="21"/>
                <w:b w:val="0"/>
                <w:bCs w:val="0"/>
                <w:color w:val="FFFFFF" w:themeColor="background1"/>
                <w:sz w:val="23"/>
                <w:szCs w:val="23"/>
                <w14:textFill>
                  <w14:solidFill>
                    <w14:schemeClr w14:val="bg1"/>
                  </w14:solidFill>
                </w14:textFill>
              </w:rPr>
              <w:t>第三年</w:t>
            </w:r>
          </w:p>
        </w:tc>
      </w:tr>
      <w:tr w14:paraId="0463055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62956306">
            <w:pPr>
              <w:ind w:firstLine="0" w:firstLineChars="0"/>
              <w:jc w:val="center"/>
              <w:rPr>
                <w:b w:val="0"/>
                <w:bCs w:val="0"/>
                <w:sz w:val="23"/>
                <w:szCs w:val="23"/>
              </w:rPr>
            </w:pPr>
            <w:r>
              <w:rPr>
                <w:rStyle w:val="21"/>
                <w:b w:val="0"/>
                <w:bCs w:val="0"/>
                <w:sz w:val="23"/>
                <w:szCs w:val="23"/>
              </w:rPr>
              <w:t>流动资产</w:t>
            </w:r>
          </w:p>
        </w:tc>
        <w:tc>
          <w:tcPr>
            <w:tcW w:w="0" w:type="auto"/>
          </w:tcPr>
          <w:p w14:paraId="1804C256">
            <w:pPr>
              <w:ind w:firstLine="0" w:firstLineChars="0"/>
              <w:jc w:val="center"/>
              <w:rPr>
                <w:sz w:val="23"/>
                <w:szCs w:val="23"/>
              </w:rPr>
            </w:pPr>
            <w:r>
              <w:rPr>
                <w:sz w:val="23"/>
                <w:szCs w:val="23"/>
              </w:rPr>
              <w:t>320,000</w:t>
            </w:r>
          </w:p>
        </w:tc>
        <w:tc>
          <w:tcPr>
            <w:tcW w:w="0" w:type="auto"/>
          </w:tcPr>
          <w:p w14:paraId="09A018F7">
            <w:pPr>
              <w:ind w:firstLine="0" w:firstLineChars="0"/>
              <w:jc w:val="center"/>
              <w:rPr>
                <w:sz w:val="23"/>
                <w:szCs w:val="23"/>
              </w:rPr>
            </w:pPr>
            <w:r>
              <w:rPr>
                <w:sz w:val="23"/>
                <w:szCs w:val="23"/>
              </w:rPr>
              <w:t>580,000</w:t>
            </w:r>
          </w:p>
        </w:tc>
        <w:tc>
          <w:tcPr>
            <w:tcW w:w="0" w:type="auto"/>
          </w:tcPr>
          <w:p w14:paraId="5DEA664A">
            <w:pPr>
              <w:ind w:firstLine="0" w:firstLineChars="0"/>
              <w:jc w:val="center"/>
              <w:rPr>
                <w:sz w:val="23"/>
                <w:szCs w:val="23"/>
              </w:rPr>
            </w:pPr>
            <w:r>
              <w:rPr>
                <w:sz w:val="23"/>
                <w:szCs w:val="23"/>
              </w:rPr>
              <w:t>950,000</w:t>
            </w:r>
          </w:p>
        </w:tc>
      </w:tr>
      <w:tr w14:paraId="1DF6A20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65CFC57F">
            <w:pPr>
              <w:ind w:firstLine="0" w:firstLineChars="0"/>
              <w:jc w:val="center"/>
              <w:rPr>
                <w:b/>
                <w:bCs/>
                <w:sz w:val="23"/>
                <w:szCs w:val="23"/>
              </w:rPr>
            </w:pPr>
            <w:r>
              <w:rPr>
                <w:b/>
                <w:bCs/>
                <w:sz w:val="23"/>
                <w:szCs w:val="23"/>
              </w:rPr>
              <w:t>固定资产</w:t>
            </w:r>
          </w:p>
        </w:tc>
        <w:tc>
          <w:tcPr>
            <w:tcW w:w="0" w:type="auto"/>
          </w:tcPr>
          <w:p w14:paraId="6ED88781">
            <w:pPr>
              <w:ind w:firstLine="0" w:firstLineChars="0"/>
              <w:jc w:val="center"/>
              <w:rPr>
                <w:sz w:val="23"/>
                <w:szCs w:val="23"/>
              </w:rPr>
            </w:pPr>
            <w:r>
              <w:rPr>
                <w:sz w:val="23"/>
                <w:szCs w:val="23"/>
              </w:rPr>
              <w:t>120,000</w:t>
            </w:r>
          </w:p>
        </w:tc>
        <w:tc>
          <w:tcPr>
            <w:tcW w:w="0" w:type="auto"/>
          </w:tcPr>
          <w:p w14:paraId="03D34F10">
            <w:pPr>
              <w:ind w:firstLine="0" w:firstLineChars="0"/>
              <w:jc w:val="center"/>
              <w:rPr>
                <w:sz w:val="23"/>
                <w:szCs w:val="23"/>
              </w:rPr>
            </w:pPr>
            <w:r>
              <w:rPr>
                <w:sz w:val="23"/>
                <w:szCs w:val="23"/>
              </w:rPr>
              <w:t>100,000</w:t>
            </w:r>
          </w:p>
        </w:tc>
        <w:tc>
          <w:tcPr>
            <w:tcW w:w="0" w:type="auto"/>
          </w:tcPr>
          <w:p w14:paraId="5C8CBB34">
            <w:pPr>
              <w:ind w:firstLine="0" w:firstLineChars="0"/>
              <w:jc w:val="center"/>
              <w:rPr>
                <w:sz w:val="23"/>
                <w:szCs w:val="23"/>
              </w:rPr>
            </w:pPr>
            <w:r>
              <w:rPr>
                <w:sz w:val="23"/>
                <w:szCs w:val="23"/>
              </w:rPr>
              <w:t>80,000</w:t>
            </w:r>
          </w:p>
        </w:tc>
      </w:tr>
      <w:tr w14:paraId="1785F84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19B345E8">
            <w:pPr>
              <w:ind w:firstLine="0" w:firstLineChars="0"/>
              <w:jc w:val="center"/>
              <w:rPr>
                <w:b/>
                <w:bCs/>
                <w:sz w:val="23"/>
                <w:szCs w:val="23"/>
              </w:rPr>
            </w:pPr>
            <w:r>
              <w:rPr>
                <w:rStyle w:val="21"/>
                <w:b w:val="0"/>
                <w:bCs w:val="0"/>
                <w:sz w:val="23"/>
                <w:szCs w:val="23"/>
              </w:rPr>
              <w:t>总资产</w:t>
            </w:r>
          </w:p>
        </w:tc>
        <w:tc>
          <w:tcPr>
            <w:tcW w:w="0" w:type="auto"/>
          </w:tcPr>
          <w:p w14:paraId="0D8D9AD1">
            <w:pPr>
              <w:ind w:firstLine="0" w:firstLineChars="0"/>
              <w:jc w:val="center"/>
              <w:rPr>
                <w:sz w:val="23"/>
                <w:szCs w:val="23"/>
              </w:rPr>
            </w:pPr>
            <w:r>
              <w:rPr>
                <w:sz w:val="23"/>
                <w:szCs w:val="23"/>
              </w:rPr>
              <w:t>440,000</w:t>
            </w:r>
          </w:p>
        </w:tc>
        <w:tc>
          <w:tcPr>
            <w:tcW w:w="0" w:type="auto"/>
          </w:tcPr>
          <w:p w14:paraId="0C790CFC">
            <w:pPr>
              <w:ind w:firstLine="0" w:firstLineChars="0"/>
              <w:jc w:val="center"/>
              <w:rPr>
                <w:sz w:val="23"/>
                <w:szCs w:val="23"/>
              </w:rPr>
            </w:pPr>
            <w:r>
              <w:rPr>
                <w:sz w:val="23"/>
                <w:szCs w:val="23"/>
              </w:rPr>
              <w:t>680,000</w:t>
            </w:r>
          </w:p>
        </w:tc>
        <w:tc>
          <w:tcPr>
            <w:tcW w:w="0" w:type="auto"/>
          </w:tcPr>
          <w:p w14:paraId="1AF3D6D9">
            <w:pPr>
              <w:ind w:firstLine="0" w:firstLineChars="0"/>
              <w:jc w:val="center"/>
              <w:rPr>
                <w:sz w:val="23"/>
                <w:szCs w:val="23"/>
              </w:rPr>
            </w:pPr>
            <w:r>
              <w:rPr>
                <w:sz w:val="23"/>
                <w:szCs w:val="23"/>
              </w:rPr>
              <w:t>1,030,000</w:t>
            </w:r>
          </w:p>
        </w:tc>
      </w:tr>
      <w:tr w14:paraId="5857CBB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0991C303">
            <w:pPr>
              <w:ind w:firstLine="0" w:firstLineChars="0"/>
              <w:jc w:val="center"/>
              <w:rPr>
                <w:b/>
                <w:bCs/>
                <w:sz w:val="23"/>
                <w:szCs w:val="23"/>
              </w:rPr>
            </w:pPr>
            <w:r>
              <w:rPr>
                <w:rStyle w:val="21"/>
                <w:b w:val="0"/>
                <w:bCs w:val="0"/>
                <w:sz w:val="23"/>
                <w:szCs w:val="23"/>
              </w:rPr>
              <w:t>流动负债</w:t>
            </w:r>
          </w:p>
        </w:tc>
        <w:tc>
          <w:tcPr>
            <w:tcW w:w="0" w:type="auto"/>
          </w:tcPr>
          <w:p w14:paraId="37F3050F">
            <w:pPr>
              <w:ind w:firstLine="0" w:firstLineChars="0"/>
              <w:jc w:val="center"/>
              <w:rPr>
                <w:sz w:val="23"/>
                <w:szCs w:val="23"/>
              </w:rPr>
            </w:pPr>
            <w:r>
              <w:rPr>
                <w:sz w:val="23"/>
                <w:szCs w:val="23"/>
              </w:rPr>
              <w:t>50,000</w:t>
            </w:r>
          </w:p>
        </w:tc>
        <w:tc>
          <w:tcPr>
            <w:tcW w:w="0" w:type="auto"/>
          </w:tcPr>
          <w:p w14:paraId="0115E86B">
            <w:pPr>
              <w:ind w:firstLine="0" w:firstLineChars="0"/>
              <w:jc w:val="center"/>
              <w:rPr>
                <w:sz w:val="23"/>
                <w:szCs w:val="23"/>
              </w:rPr>
            </w:pPr>
            <w:r>
              <w:rPr>
                <w:sz w:val="23"/>
                <w:szCs w:val="23"/>
              </w:rPr>
              <w:t>80,000</w:t>
            </w:r>
          </w:p>
        </w:tc>
        <w:tc>
          <w:tcPr>
            <w:tcW w:w="0" w:type="auto"/>
          </w:tcPr>
          <w:p w14:paraId="40820DCA">
            <w:pPr>
              <w:ind w:firstLine="0" w:firstLineChars="0"/>
              <w:jc w:val="center"/>
              <w:rPr>
                <w:sz w:val="23"/>
                <w:szCs w:val="23"/>
              </w:rPr>
            </w:pPr>
            <w:r>
              <w:rPr>
                <w:sz w:val="23"/>
                <w:szCs w:val="23"/>
              </w:rPr>
              <w:t>120,000</w:t>
            </w:r>
          </w:p>
        </w:tc>
      </w:tr>
      <w:tr w14:paraId="54A20FD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3B2ED571">
            <w:pPr>
              <w:ind w:firstLine="0" w:firstLineChars="0"/>
              <w:jc w:val="center"/>
              <w:rPr>
                <w:b/>
                <w:bCs/>
                <w:sz w:val="23"/>
                <w:szCs w:val="23"/>
              </w:rPr>
            </w:pPr>
            <w:r>
              <w:rPr>
                <w:b/>
                <w:bCs/>
                <w:sz w:val="23"/>
                <w:szCs w:val="23"/>
              </w:rPr>
              <w:t>长期借款</w:t>
            </w:r>
          </w:p>
        </w:tc>
        <w:tc>
          <w:tcPr>
            <w:tcW w:w="0" w:type="auto"/>
          </w:tcPr>
          <w:p w14:paraId="0EBF1F1A">
            <w:pPr>
              <w:ind w:firstLine="0" w:firstLineChars="0"/>
              <w:jc w:val="center"/>
              <w:rPr>
                <w:sz w:val="23"/>
                <w:szCs w:val="23"/>
              </w:rPr>
            </w:pPr>
            <w:r>
              <w:rPr>
                <w:sz w:val="23"/>
                <w:szCs w:val="23"/>
              </w:rPr>
              <w:t>200,000</w:t>
            </w:r>
          </w:p>
        </w:tc>
        <w:tc>
          <w:tcPr>
            <w:tcW w:w="0" w:type="auto"/>
          </w:tcPr>
          <w:p w14:paraId="5518F41F">
            <w:pPr>
              <w:ind w:firstLine="0" w:firstLineChars="0"/>
              <w:jc w:val="center"/>
              <w:rPr>
                <w:sz w:val="23"/>
                <w:szCs w:val="23"/>
              </w:rPr>
            </w:pPr>
            <w:r>
              <w:rPr>
                <w:sz w:val="23"/>
                <w:szCs w:val="23"/>
              </w:rPr>
              <w:t>150,000</w:t>
            </w:r>
          </w:p>
        </w:tc>
        <w:tc>
          <w:tcPr>
            <w:tcW w:w="0" w:type="auto"/>
          </w:tcPr>
          <w:p w14:paraId="395A34A2">
            <w:pPr>
              <w:ind w:firstLine="0" w:firstLineChars="0"/>
              <w:jc w:val="center"/>
              <w:rPr>
                <w:sz w:val="23"/>
                <w:szCs w:val="23"/>
              </w:rPr>
            </w:pPr>
            <w:r>
              <w:rPr>
                <w:sz w:val="23"/>
                <w:szCs w:val="23"/>
              </w:rPr>
              <w:t>100,000</w:t>
            </w:r>
          </w:p>
        </w:tc>
      </w:tr>
      <w:tr w14:paraId="779F39E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684718B3">
            <w:pPr>
              <w:ind w:firstLine="0" w:firstLineChars="0"/>
              <w:jc w:val="center"/>
              <w:rPr>
                <w:b/>
                <w:bCs/>
                <w:sz w:val="23"/>
                <w:szCs w:val="23"/>
              </w:rPr>
            </w:pPr>
            <w:r>
              <w:rPr>
                <w:rStyle w:val="21"/>
                <w:b w:val="0"/>
                <w:bCs w:val="0"/>
                <w:sz w:val="23"/>
                <w:szCs w:val="23"/>
              </w:rPr>
              <w:t>所有者权益</w:t>
            </w:r>
          </w:p>
        </w:tc>
        <w:tc>
          <w:tcPr>
            <w:tcW w:w="0" w:type="auto"/>
          </w:tcPr>
          <w:p w14:paraId="0A8B8A8F">
            <w:pPr>
              <w:ind w:firstLine="0" w:firstLineChars="0"/>
              <w:jc w:val="center"/>
              <w:rPr>
                <w:sz w:val="23"/>
                <w:szCs w:val="23"/>
              </w:rPr>
            </w:pPr>
            <w:r>
              <w:rPr>
                <w:sz w:val="23"/>
                <w:szCs w:val="23"/>
              </w:rPr>
              <w:t>190,000</w:t>
            </w:r>
          </w:p>
        </w:tc>
        <w:tc>
          <w:tcPr>
            <w:tcW w:w="0" w:type="auto"/>
          </w:tcPr>
          <w:p w14:paraId="264F4945">
            <w:pPr>
              <w:ind w:firstLine="0" w:firstLineChars="0"/>
              <w:jc w:val="center"/>
              <w:rPr>
                <w:sz w:val="23"/>
                <w:szCs w:val="23"/>
              </w:rPr>
            </w:pPr>
            <w:r>
              <w:rPr>
                <w:sz w:val="23"/>
                <w:szCs w:val="23"/>
              </w:rPr>
              <w:t>450,000</w:t>
            </w:r>
          </w:p>
        </w:tc>
        <w:tc>
          <w:tcPr>
            <w:tcW w:w="0" w:type="auto"/>
          </w:tcPr>
          <w:p w14:paraId="4ABAB42F">
            <w:pPr>
              <w:keepNext/>
              <w:ind w:firstLine="0" w:firstLineChars="0"/>
              <w:jc w:val="center"/>
              <w:rPr>
                <w:sz w:val="23"/>
                <w:szCs w:val="23"/>
              </w:rPr>
            </w:pPr>
            <w:r>
              <w:rPr>
                <w:sz w:val="23"/>
                <w:szCs w:val="23"/>
              </w:rPr>
              <w:t>810,000</w:t>
            </w:r>
          </w:p>
        </w:tc>
      </w:tr>
    </w:tbl>
    <w:p w14:paraId="2C5CC774">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9</w:t>
      </w:r>
      <w:r>
        <w:fldChar w:fldCharType="end"/>
      </w:r>
      <w:r>
        <w:rPr>
          <w:rFonts w:hint="eastAsia"/>
        </w:rPr>
        <w:t xml:space="preserve"> </w:t>
      </w:r>
      <w:r>
        <w:rPr>
          <w:rStyle w:val="21"/>
          <w:rFonts w:ascii="Segoe UI" w:hAnsi="Segoe UI" w:cs="Segoe UI"/>
          <w:b w:val="0"/>
          <w:bCs w:val="0"/>
          <w:color w:val="404040"/>
          <w:sz w:val="24"/>
        </w:rPr>
        <w:t>未来三年资产负债表（单位：元）</w:t>
      </w:r>
    </w:p>
    <w:p w14:paraId="327E248C">
      <w:pPr>
        <w:pStyle w:val="4"/>
        <w:ind w:firstLine="602"/>
        <w:rPr>
          <w:rStyle w:val="21"/>
          <w:rFonts w:ascii="Segoe UI" w:hAnsi="Segoe UI" w:cs="Segoe UI"/>
          <w:b/>
          <w:bCs/>
          <w:color w:val="404040"/>
          <w:szCs w:val="30"/>
        </w:rPr>
      </w:pPr>
      <w:r>
        <w:rPr>
          <w:rStyle w:val="21"/>
          <w:rFonts w:ascii="Segoe UI" w:hAnsi="Segoe UI" w:cs="Segoe UI"/>
          <w:b/>
          <w:bCs/>
          <w:color w:val="404040"/>
          <w:szCs w:val="30"/>
        </w:rPr>
        <w:t>9.3.2 未来三年利润表（单位：元）</w:t>
      </w:r>
    </w:p>
    <w:p w14:paraId="121AE107">
      <w:pPr>
        <w:ind w:firstLine="560"/>
      </w:pPr>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140"/>
        <w:gridCol w:w="973"/>
        <w:gridCol w:w="973"/>
        <w:gridCol w:w="1147"/>
      </w:tblGrid>
      <w:tr w14:paraId="043CD6F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2C4CD49F">
            <w:pPr>
              <w:ind w:firstLine="0" w:firstLineChars="0"/>
              <w:jc w:val="center"/>
              <w:rPr>
                <w:rFonts w:hint="eastAsia" w:ascii="宋体" w:hAnsi="宋体" w:cs="宋体"/>
                <w:b/>
                <w:bCs/>
                <w:color w:val="404040"/>
                <w:sz w:val="23"/>
                <w:szCs w:val="23"/>
              </w:rPr>
            </w:pPr>
            <w:r>
              <w:rPr>
                <w:rStyle w:val="21"/>
                <w:b w:val="0"/>
                <w:bCs w:val="0"/>
                <w:color w:val="404040"/>
                <w:sz w:val="23"/>
                <w:szCs w:val="23"/>
              </w:rPr>
              <w:t>项目</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1A858F5C">
            <w:pPr>
              <w:ind w:firstLine="0" w:firstLineChars="0"/>
              <w:jc w:val="center"/>
              <w:rPr>
                <w:b w:val="0"/>
                <w:bCs w:val="0"/>
                <w:color w:val="404040"/>
                <w:sz w:val="23"/>
                <w:szCs w:val="23"/>
              </w:rPr>
            </w:pPr>
            <w:r>
              <w:rPr>
                <w:rStyle w:val="21"/>
                <w:b w:val="0"/>
                <w:bCs w:val="0"/>
                <w:color w:val="404040"/>
                <w:sz w:val="23"/>
                <w:szCs w:val="23"/>
              </w:rPr>
              <w:t>第一年</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10D98DB9">
            <w:pPr>
              <w:ind w:firstLine="0" w:firstLineChars="0"/>
              <w:jc w:val="center"/>
              <w:rPr>
                <w:b w:val="0"/>
                <w:bCs w:val="0"/>
                <w:color w:val="404040"/>
                <w:sz w:val="23"/>
                <w:szCs w:val="23"/>
              </w:rPr>
            </w:pPr>
            <w:r>
              <w:rPr>
                <w:rStyle w:val="21"/>
                <w:b w:val="0"/>
                <w:bCs w:val="0"/>
                <w:color w:val="404040"/>
                <w:sz w:val="23"/>
                <w:szCs w:val="23"/>
              </w:rPr>
              <w:t>第二年</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051EA8C2">
            <w:pPr>
              <w:ind w:firstLine="0" w:firstLineChars="0"/>
              <w:jc w:val="center"/>
              <w:rPr>
                <w:b w:val="0"/>
                <w:bCs w:val="0"/>
                <w:color w:val="404040"/>
                <w:sz w:val="23"/>
                <w:szCs w:val="23"/>
              </w:rPr>
            </w:pPr>
            <w:r>
              <w:rPr>
                <w:rStyle w:val="21"/>
                <w:b w:val="0"/>
                <w:bCs w:val="0"/>
                <w:color w:val="404040"/>
                <w:sz w:val="23"/>
                <w:szCs w:val="23"/>
              </w:rPr>
              <w:t>第三年</w:t>
            </w:r>
          </w:p>
        </w:tc>
      </w:tr>
      <w:tr w14:paraId="50AD2CAB">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2D0ECBCB">
            <w:pPr>
              <w:ind w:firstLine="0" w:firstLineChars="0"/>
              <w:jc w:val="center"/>
              <w:rPr>
                <w:b w:val="0"/>
                <w:bCs w:val="0"/>
                <w:sz w:val="23"/>
                <w:szCs w:val="23"/>
              </w:rPr>
            </w:pPr>
            <w:r>
              <w:rPr>
                <w:b/>
                <w:bCs/>
                <w:sz w:val="23"/>
                <w:szCs w:val="23"/>
              </w:rPr>
              <w:t>营业收入</w:t>
            </w:r>
          </w:p>
        </w:tc>
        <w:tc>
          <w:tcPr>
            <w:tcW w:w="0" w:type="auto"/>
          </w:tcPr>
          <w:p w14:paraId="2BAD0855">
            <w:pPr>
              <w:ind w:firstLine="0" w:firstLineChars="0"/>
              <w:jc w:val="center"/>
              <w:rPr>
                <w:sz w:val="23"/>
                <w:szCs w:val="23"/>
              </w:rPr>
            </w:pPr>
            <w:r>
              <w:rPr>
                <w:sz w:val="23"/>
                <w:szCs w:val="23"/>
              </w:rPr>
              <w:t>300,000</w:t>
            </w:r>
          </w:p>
        </w:tc>
        <w:tc>
          <w:tcPr>
            <w:tcW w:w="0" w:type="auto"/>
          </w:tcPr>
          <w:p w14:paraId="282579B3">
            <w:pPr>
              <w:ind w:firstLine="0" w:firstLineChars="0"/>
              <w:jc w:val="center"/>
              <w:rPr>
                <w:sz w:val="23"/>
                <w:szCs w:val="23"/>
              </w:rPr>
            </w:pPr>
            <w:r>
              <w:rPr>
                <w:sz w:val="23"/>
                <w:szCs w:val="23"/>
              </w:rPr>
              <w:t>800,000</w:t>
            </w:r>
          </w:p>
        </w:tc>
        <w:tc>
          <w:tcPr>
            <w:tcW w:w="0" w:type="auto"/>
          </w:tcPr>
          <w:p w14:paraId="40BA932E">
            <w:pPr>
              <w:ind w:firstLine="0" w:firstLineChars="0"/>
              <w:jc w:val="center"/>
              <w:rPr>
                <w:sz w:val="23"/>
                <w:szCs w:val="23"/>
              </w:rPr>
            </w:pPr>
            <w:r>
              <w:rPr>
                <w:sz w:val="23"/>
                <w:szCs w:val="23"/>
              </w:rPr>
              <w:t>1,500,000</w:t>
            </w:r>
          </w:p>
        </w:tc>
      </w:tr>
      <w:tr w14:paraId="660418C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1E97779C">
            <w:pPr>
              <w:ind w:firstLine="0" w:firstLineChars="0"/>
              <w:jc w:val="center"/>
              <w:rPr>
                <w:b/>
                <w:bCs/>
                <w:sz w:val="23"/>
                <w:szCs w:val="23"/>
              </w:rPr>
            </w:pPr>
            <w:r>
              <w:rPr>
                <w:b/>
                <w:bCs/>
                <w:sz w:val="23"/>
                <w:szCs w:val="23"/>
              </w:rPr>
              <w:t>营业成本</w:t>
            </w:r>
          </w:p>
        </w:tc>
        <w:tc>
          <w:tcPr>
            <w:tcW w:w="0" w:type="auto"/>
          </w:tcPr>
          <w:p w14:paraId="33D46D32">
            <w:pPr>
              <w:ind w:firstLine="0" w:firstLineChars="0"/>
              <w:jc w:val="center"/>
              <w:rPr>
                <w:sz w:val="23"/>
                <w:szCs w:val="23"/>
              </w:rPr>
            </w:pPr>
            <w:r>
              <w:rPr>
                <w:sz w:val="23"/>
                <w:szCs w:val="23"/>
              </w:rPr>
              <w:t>180,000</w:t>
            </w:r>
          </w:p>
        </w:tc>
        <w:tc>
          <w:tcPr>
            <w:tcW w:w="0" w:type="auto"/>
          </w:tcPr>
          <w:p w14:paraId="776DE29D">
            <w:pPr>
              <w:ind w:firstLine="0" w:firstLineChars="0"/>
              <w:jc w:val="center"/>
              <w:rPr>
                <w:sz w:val="23"/>
                <w:szCs w:val="23"/>
              </w:rPr>
            </w:pPr>
            <w:r>
              <w:rPr>
                <w:sz w:val="23"/>
                <w:szCs w:val="23"/>
              </w:rPr>
              <w:t>400,000</w:t>
            </w:r>
          </w:p>
        </w:tc>
        <w:tc>
          <w:tcPr>
            <w:tcW w:w="0" w:type="auto"/>
          </w:tcPr>
          <w:p w14:paraId="4D9B9DDD">
            <w:pPr>
              <w:ind w:firstLine="0" w:firstLineChars="0"/>
              <w:jc w:val="center"/>
              <w:rPr>
                <w:sz w:val="23"/>
                <w:szCs w:val="23"/>
              </w:rPr>
            </w:pPr>
            <w:r>
              <w:rPr>
                <w:sz w:val="23"/>
                <w:szCs w:val="23"/>
              </w:rPr>
              <w:t>700,000</w:t>
            </w:r>
          </w:p>
        </w:tc>
      </w:tr>
      <w:tr w14:paraId="01DF162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4638516E">
            <w:pPr>
              <w:ind w:firstLine="0" w:firstLineChars="0"/>
              <w:jc w:val="center"/>
              <w:rPr>
                <w:b/>
                <w:bCs/>
                <w:sz w:val="23"/>
                <w:szCs w:val="23"/>
              </w:rPr>
            </w:pPr>
            <w:r>
              <w:rPr>
                <w:b/>
                <w:bCs/>
                <w:sz w:val="23"/>
                <w:szCs w:val="23"/>
              </w:rPr>
              <w:t>毛利率</w:t>
            </w:r>
          </w:p>
        </w:tc>
        <w:tc>
          <w:tcPr>
            <w:tcW w:w="0" w:type="auto"/>
          </w:tcPr>
          <w:p w14:paraId="7998C472">
            <w:pPr>
              <w:ind w:firstLine="0" w:firstLineChars="0"/>
              <w:jc w:val="center"/>
              <w:rPr>
                <w:sz w:val="23"/>
                <w:szCs w:val="23"/>
              </w:rPr>
            </w:pPr>
            <w:r>
              <w:rPr>
                <w:sz w:val="23"/>
                <w:szCs w:val="23"/>
              </w:rPr>
              <w:t>40%</w:t>
            </w:r>
          </w:p>
        </w:tc>
        <w:tc>
          <w:tcPr>
            <w:tcW w:w="0" w:type="auto"/>
          </w:tcPr>
          <w:p w14:paraId="74B5414C">
            <w:pPr>
              <w:ind w:firstLine="0" w:firstLineChars="0"/>
              <w:jc w:val="center"/>
              <w:rPr>
                <w:sz w:val="23"/>
                <w:szCs w:val="23"/>
              </w:rPr>
            </w:pPr>
            <w:r>
              <w:rPr>
                <w:sz w:val="23"/>
                <w:szCs w:val="23"/>
              </w:rPr>
              <w:t>50%</w:t>
            </w:r>
          </w:p>
        </w:tc>
        <w:tc>
          <w:tcPr>
            <w:tcW w:w="0" w:type="auto"/>
          </w:tcPr>
          <w:p w14:paraId="6896F26C">
            <w:pPr>
              <w:ind w:firstLine="0" w:firstLineChars="0"/>
              <w:jc w:val="center"/>
              <w:rPr>
                <w:sz w:val="23"/>
                <w:szCs w:val="23"/>
              </w:rPr>
            </w:pPr>
            <w:r>
              <w:rPr>
                <w:sz w:val="23"/>
                <w:szCs w:val="23"/>
              </w:rPr>
              <w:t>53%</w:t>
            </w:r>
          </w:p>
        </w:tc>
      </w:tr>
      <w:tr w14:paraId="76923E3D">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6661350C">
            <w:pPr>
              <w:ind w:firstLine="0" w:firstLineChars="0"/>
              <w:jc w:val="center"/>
              <w:rPr>
                <w:b/>
                <w:bCs/>
                <w:sz w:val="23"/>
                <w:szCs w:val="23"/>
              </w:rPr>
            </w:pPr>
            <w:r>
              <w:rPr>
                <w:b/>
                <w:bCs/>
                <w:sz w:val="23"/>
                <w:szCs w:val="23"/>
              </w:rPr>
              <w:t>净利润</w:t>
            </w:r>
          </w:p>
        </w:tc>
        <w:tc>
          <w:tcPr>
            <w:tcW w:w="0" w:type="auto"/>
          </w:tcPr>
          <w:p w14:paraId="3A3D02A0">
            <w:pPr>
              <w:ind w:firstLine="0" w:firstLineChars="0"/>
              <w:jc w:val="center"/>
              <w:rPr>
                <w:sz w:val="23"/>
                <w:szCs w:val="23"/>
              </w:rPr>
            </w:pPr>
            <w:r>
              <w:rPr>
                <w:sz w:val="23"/>
                <w:szCs w:val="23"/>
              </w:rPr>
              <w:t>60,000</w:t>
            </w:r>
          </w:p>
        </w:tc>
        <w:tc>
          <w:tcPr>
            <w:tcW w:w="0" w:type="auto"/>
          </w:tcPr>
          <w:p w14:paraId="519A88DE">
            <w:pPr>
              <w:ind w:firstLine="0" w:firstLineChars="0"/>
              <w:jc w:val="center"/>
              <w:rPr>
                <w:sz w:val="23"/>
                <w:szCs w:val="23"/>
              </w:rPr>
            </w:pPr>
            <w:r>
              <w:rPr>
                <w:sz w:val="23"/>
                <w:szCs w:val="23"/>
              </w:rPr>
              <w:t>240,000</w:t>
            </w:r>
          </w:p>
        </w:tc>
        <w:tc>
          <w:tcPr>
            <w:tcW w:w="0" w:type="auto"/>
          </w:tcPr>
          <w:p w14:paraId="30819733">
            <w:pPr>
              <w:keepNext/>
              <w:ind w:firstLine="0" w:firstLineChars="0"/>
              <w:jc w:val="center"/>
              <w:rPr>
                <w:sz w:val="23"/>
                <w:szCs w:val="23"/>
              </w:rPr>
            </w:pPr>
            <w:r>
              <w:rPr>
                <w:sz w:val="23"/>
                <w:szCs w:val="23"/>
              </w:rPr>
              <w:t>550,000</w:t>
            </w:r>
          </w:p>
        </w:tc>
      </w:tr>
    </w:tbl>
    <w:p w14:paraId="00256111">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10</w:t>
      </w:r>
      <w:r>
        <w:fldChar w:fldCharType="end"/>
      </w:r>
      <w:r>
        <w:rPr>
          <w:rFonts w:hint="eastAsia"/>
        </w:rPr>
        <w:t>未来三年利润表（单位：元）</w:t>
      </w:r>
    </w:p>
    <w:p w14:paraId="636AABA2">
      <w:pPr>
        <w:pStyle w:val="4"/>
        <w:ind w:firstLine="602"/>
      </w:pPr>
      <w:r>
        <w:rPr>
          <w:rStyle w:val="21"/>
          <w:b/>
          <w:bCs/>
        </w:rPr>
        <w:t>9.3.3 未来三年现金流量表（单位：元）</w:t>
      </w:r>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833"/>
        <w:gridCol w:w="1044"/>
        <w:gridCol w:w="973"/>
        <w:gridCol w:w="1044"/>
      </w:tblGrid>
      <w:tr w14:paraId="73386A8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0E476143">
            <w:pPr>
              <w:ind w:firstLine="0" w:firstLineChars="0"/>
              <w:jc w:val="center"/>
              <w:rPr>
                <w:rFonts w:hint="eastAsia" w:ascii="宋体" w:hAnsi="宋体" w:cs="宋体"/>
                <w:b/>
                <w:bCs/>
                <w:color w:val="404040"/>
                <w:sz w:val="23"/>
                <w:szCs w:val="23"/>
              </w:rPr>
            </w:pPr>
            <w:r>
              <w:rPr>
                <w:rStyle w:val="21"/>
                <w:b w:val="0"/>
                <w:bCs w:val="0"/>
                <w:color w:val="404040"/>
                <w:sz w:val="23"/>
                <w:szCs w:val="23"/>
              </w:rPr>
              <w:t>项目</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636B0108">
            <w:pPr>
              <w:ind w:firstLine="0" w:firstLineChars="0"/>
              <w:jc w:val="center"/>
              <w:rPr>
                <w:b w:val="0"/>
                <w:bCs w:val="0"/>
                <w:color w:val="404040"/>
                <w:sz w:val="23"/>
                <w:szCs w:val="23"/>
              </w:rPr>
            </w:pPr>
            <w:r>
              <w:rPr>
                <w:rStyle w:val="21"/>
                <w:b w:val="0"/>
                <w:bCs w:val="0"/>
                <w:color w:val="404040"/>
                <w:sz w:val="23"/>
                <w:szCs w:val="23"/>
              </w:rPr>
              <w:t>第一年</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vAlign w:val="center"/>
          </w:tcPr>
          <w:p w14:paraId="1B138ADE">
            <w:pPr>
              <w:ind w:firstLine="0" w:firstLineChars="0"/>
              <w:jc w:val="center"/>
              <w:rPr>
                <w:b w:val="0"/>
                <w:bCs w:val="0"/>
                <w:color w:val="404040"/>
                <w:sz w:val="23"/>
                <w:szCs w:val="23"/>
              </w:rPr>
            </w:pPr>
            <w:r>
              <w:rPr>
                <w:rStyle w:val="21"/>
                <w:b w:val="0"/>
                <w:bCs w:val="0"/>
                <w:color w:val="404040"/>
                <w:sz w:val="23"/>
                <w:szCs w:val="23"/>
              </w:rPr>
              <w:t>第二年</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14:paraId="57C31CE5">
            <w:pPr>
              <w:ind w:firstLine="0" w:firstLineChars="0"/>
              <w:jc w:val="center"/>
              <w:rPr>
                <w:b w:val="0"/>
                <w:bCs w:val="0"/>
                <w:color w:val="404040"/>
                <w:sz w:val="23"/>
                <w:szCs w:val="23"/>
              </w:rPr>
            </w:pPr>
            <w:r>
              <w:rPr>
                <w:rStyle w:val="21"/>
                <w:b w:val="0"/>
                <w:bCs w:val="0"/>
                <w:color w:val="404040"/>
                <w:sz w:val="23"/>
                <w:szCs w:val="23"/>
              </w:rPr>
              <w:t>第三年</w:t>
            </w:r>
          </w:p>
        </w:tc>
      </w:tr>
      <w:tr w14:paraId="2658BB3C">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vAlign w:val="center"/>
          </w:tcPr>
          <w:p w14:paraId="565AFDF4">
            <w:pPr>
              <w:ind w:firstLine="0" w:firstLineChars="0"/>
              <w:jc w:val="center"/>
              <w:rPr>
                <w:b w:val="0"/>
                <w:bCs w:val="0"/>
                <w:sz w:val="23"/>
                <w:szCs w:val="23"/>
              </w:rPr>
            </w:pPr>
            <w:r>
              <w:rPr>
                <w:b/>
                <w:bCs/>
                <w:sz w:val="23"/>
                <w:szCs w:val="23"/>
              </w:rPr>
              <w:t>经营活动现金流</w:t>
            </w:r>
          </w:p>
        </w:tc>
        <w:tc>
          <w:tcPr>
            <w:tcW w:w="0" w:type="auto"/>
            <w:vAlign w:val="center"/>
          </w:tcPr>
          <w:p w14:paraId="7BCD55E0">
            <w:pPr>
              <w:ind w:firstLine="0" w:firstLineChars="0"/>
              <w:jc w:val="center"/>
              <w:rPr>
                <w:sz w:val="23"/>
                <w:szCs w:val="23"/>
              </w:rPr>
            </w:pPr>
            <w:r>
              <w:rPr>
                <w:sz w:val="23"/>
                <w:szCs w:val="23"/>
              </w:rPr>
              <w:t>50,000</w:t>
            </w:r>
          </w:p>
        </w:tc>
        <w:tc>
          <w:tcPr>
            <w:tcW w:w="0" w:type="auto"/>
            <w:vAlign w:val="center"/>
          </w:tcPr>
          <w:p w14:paraId="0F646338">
            <w:pPr>
              <w:ind w:firstLine="0" w:firstLineChars="0"/>
              <w:jc w:val="center"/>
              <w:rPr>
                <w:sz w:val="23"/>
                <w:szCs w:val="23"/>
              </w:rPr>
            </w:pPr>
            <w:r>
              <w:rPr>
                <w:sz w:val="23"/>
                <w:szCs w:val="23"/>
              </w:rPr>
              <w:t>300,000</w:t>
            </w:r>
          </w:p>
        </w:tc>
        <w:tc>
          <w:tcPr>
            <w:tcW w:w="0" w:type="auto"/>
            <w:vAlign w:val="center"/>
          </w:tcPr>
          <w:p w14:paraId="193F241A">
            <w:pPr>
              <w:ind w:firstLine="0" w:firstLineChars="0"/>
              <w:jc w:val="center"/>
              <w:rPr>
                <w:sz w:val="23"/>
                <w:szCs w:val="23"/>
              </w:rPr>
            </w:pPr>
            <w:r>
              <w:rPr>
                <w:sz w:val="23"/>
                <w:szCs w:val="23"/>
              </w:rPr>
              <w:t>600,000</w:t>
            </w:r>
          </w:p>
        </w:tc>
      </w:tr>
      <w:tr w14:paraId="7525469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vAlign w:val="center"/>
          </w:tcPr>
          <w:p w14:paraId="3513B2B5">
            <w:pPr>
              <w:ind w:firstLine="0" w:firstLineChars="0"/>
              <w:jc w:val="center"/>
              <w:rPr>
                <w:b/>
                <w:bCs/>
                <w:sz w:val="23"/>
                <w:szCs w:val="23"/>
              </w:rPr>
            </w:pPr>
            <w:r>
              <w:rPr>
                <w:b/>
                <w:bCs/>
                <w:sz w:val="23"/>
                <w:szCs w:val="23"/>
              </w:rPr>
              <w:t>投资活动现金流</w:t>
            </w:r>
          </w:p>
        </w:tc>
        <w:tc>
          <w:tcPr>
            <w:tcW w:w="0" w:type="auto"/>
            <w:vAlign w:val="center"/>
          </w:tcPr>
          <w:p w14:paraId="4FBB8F49">
            <w:pPr>
              <w:ind w:firstLine="0" w:firstLineChars="0"/>
              <w:jc w:val="center"/>
              <w:rPr>
                <w:sz w:val="23"/>
                <w:szCs w:val="23"/>
              </w:rPr>
            </w:pPr>
            <w:r>
              <w:rPr>
                <w:sz w:val="23"/>
                <w:szCs w:val="23"/>
              </w:rPr>
              <w:t>-480,000</w:t>
            </w:r>
          </w:p>
        </w:tc>
        <w:tc>
          <w:tcPr>
            <w:tcW w:w="0" w:type="auto"/>
            <w:vAlign w:val="center"/>
          </w:tcPr>
          <w:p w14:paraId="6974D2F0">
            <w:pPr>
              <w:ind w:firstLine="0" w:firstLineChars="0"/>
              <w:jc w:val="center"/>
              <w:rPr>
                <w:sz w:val="23"/>
                <w:szCs w:val="23"/>
              </w:rPr>
            </w:pPr>
            <w:r>
              <w:rPr>
                <w:sz w:val="23"/>
                <w:szCs w:val="23"/>
              </w:rPr>
              <w:t>-50,000</w:t>
            </w:r>
          </w:p>
        </w:tc>
        <w:tc>
          <w:tcPr>
            <w:tcW w:w="0" w:type="auto"/>
            <w:vAlign w:val="center"/>
          </w:tcPr>
          <w:p w14:paraId="41CD1ED9">
            <w:pPr>
              <w:ind w:firstLine="0" w:firstLineChars="0"/>
              <w:jc w:val="center"/>
              <w:rPr>
                <w:sz w:val="23"/>
                <w:szCs w:val="23"/>
              </w:rPr>
            </w:pPr>
            <w:r>
              <w:rPr>
                <w:sz w:val="23"/>
                <w:szCs w:val="23"/>
              </w:rPr>
              <w:t>-100,000</w:t>
            </w:r>
          </w:p>
        </w:tc>
      </w:tr>
      <w:tr w14:paraId="6295A3C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vAlign w:val="center"/>
          </w:tcPr>
          <w:p w14:paraId="321308CB">
            <w:pPr>
              <w:ind w:firstLine="0" w:firstLineChars="0"/>
              <w:jc w:val="center"/>
              <w:rPr>
                <w:b/>
                <w:bCs/>
                <w:sz w:val="23"/>
                <w:szCs w:val="23"/>
              </w:rPr>
            </w:pPr>
            <w:r>
              <w:rPr>
                <w:b/>
                <w:bCs/>
                <w:sz w:val="23"/>
                <w:szCs w:val="23"/>
              </w:rPr>
              <w:t>筹资活动现金流</w:t>
            </w:r>
          </w:p>
        </w:tc>
        <w:tc>
          <w:tcPr>
            <w:tcW w:w="0" w:type="auto"/>
            <w:vAlign w:val="center"/>
          </w:tcPr>
          <w:p w14:paraId="1F453515">
            <w:pPr>
              <w:ind w:firstLine="0" w:firstLineChars="0"/>
              <w:jc w:val="center"/>
              <w:rPr>
                <w:sz w:val="23"/>
                <w:szCs w:val="23"/>
              </w:rPr>
            </w:pPr>
            <w:r>
              <w:rPr>
                <w:sz w:val="23"/>
                <w:szCs w:val="23"/>
              </w:rPr>
              <w:t>500,000</w:t>
            </w:r>
          </w:p>
        </w:tc>
        <w:tc>
          <w:tcPr>
            <w:tcW w:w="0" w:type="auto"/>
            <w:vAlign w:val="center"/>
          </w:tcPr>
          <w:p w14:paraId="3D12183B">
            <w:pPr>
              <w:ind w:firstLine="0" w:firstLineChars="0"/>
              <w:jc w:val="center"/>
              <w:rPr>
                <w:sz w:val="23"/>
                <w:szCs w:val="23"/>
              </w:rPr>
            </w:pPr>
            <w:r>
              <w:rPr>
                <w:sz w:val="23"/>
                <w:szCs w:val="23"/>
              </w:rPr>
              <w:t>0</w:t>
            </w:r>
          </w:p>
        </w:tc>
        <w:tc>
          <w:tcPr>
            <w:tcW w:w="0" w:type="auto"/>
            <w:vAlign w:val="center"/>
          </w:tcPr>
          <w:p w14:paraId="7A3872B6">
            <w:pPr>
              <w:keepNext/>
              <w:ind w:firstLine="0" w:firstLineChars="0"/>
              <w:jc w:val="center"/>
              <w:rPr>
                <w:sz w:val="23"/>
                <w:szCs w:val="23"/>
              </w:rPr>
            </w:pPr>
            <w:r>
              <w:rPr>
                <w:sz w:val="23"/>
                <w:szCs w:val="23"/>
              </w:rPr>
              <w:t>0</w:t>
            </w:r>
          </w:p>
        </w:tc>
      </w:tr>
    </w:tbl>
    <w:p w14:paraId="6F505A18">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11</w:t>
      </w:r>
      <w:r>
        <w:fldChar w:fldCharType="end"/>
      </w:r>
      <w:r>
        <w:rPr>
          <w:rFonts w:hint="eastAsia"/>
        </w:rPr>
        <w:t xml:space="preserve"> 未来三年现金流量表（单位：元）</w:t>
      </w:r>
    </w:p>
    <w:p w14:paraId="21BA010F">
      <w:pPr>
        <w:pStyle w:val="3"/>
        <w:rPr>
          <w:rStyle w:val="21"/>
          <w:b/>
          <w:bCs/>
          <w:color w:val="404040"/>
        </w:rPr>
      </w:pPr>
      <w:bookmarkStart w:id="38" w:name="_Toc198627691"/>
      <w:r>
        <w:rPr>
          <w:rStyle w:val="21"/>
          <w:rFonts w:ascii="Segoe UI" w:hAnsi="Segoe UI" w:cs="Segoe UI"/>
          <w:b/>
          <w:bCs/>
          <w:color w:val="404040"/>
        </w:rPr>
        <w:t>9.4 财务指标分析</w:t>
      </w:r>
      <w:bookmarkEnd w:id="38"/>
    </w:p>
    <w:p w14:paraId="77C77383">
      <w:pPr>
        <w:pStyle w:val="4"/>
        <w:ind w:firstLine="602"/>
        <w:rPr>
          <w:rStyle w:val="21"/>
          <w:b/>
          <w:bCs/>
        </w:rPr>
      </w:pPr>
      <w:r>
        <w:rPr>
          <w:rStyle w:val="21"/>
          <w:b/>
          <w:bCs/>
        </w:rPr>
        <w:t>9.4.1 偿债能力</w:t>
      </w:r>
    </w:p>
    <w:p w14:paraId="39A76B57">
      <w:pPr>
        <w:ind w:firstLine="560"/>
      </w:pPr>
      <w:r>
        <w:rPr>
          <w:rFonts w:hint="eastAsia"/>
          <w:bCs/>
        </w:rPr>
        <w:t>偿债能力，即企业偿还各种到期债务的能力，企业偿还债务能力的大小是企业能否健康发展的关键。</w:t>
      </w:r>
      <w:r>
        <w:t>第一年流动比率为 6.4，第二年上升至 7.25，第三年进一步提高到 7.92。这表明企业的短期偿债能力在不断增强。一般来说，流动比率越高，说明企业流动资产相对流动负债越多，短期债务到期前企业将流动资产变现用于偿还债务的能力越强。通常认为流动比率在 2 左右较为合适，但不同行业情况会有所差异。该企业连续三年流动比率远高于 2 ，意味着企业在短期内拥有充足的流动资产来应对流动负债，财务风险较低，即使面临突发的短期债务偿还需求，也有较强的资金保障能力。</w:t>
      </w:r>
    </w:p>
    <w:p w14:paraId="66CDC118">
      <w:pPr>
        <w:ind w:firstLine="560"/>
      </w:pPr>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371"/>
        <w:gridCol w:w="906"/>
        <w:gridCol w:w="906"/>
        <w:gridCol w:w="906"/>
      </w:tblGrid>
      <w:tr w14:paraId="17367D33">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7E75A369">
            <w:pPr>
              <w:ind w:firstLine="0" w:firstLineChars="0"/>
              <w:jc w:val="center"/>
              <w:rPr>
                <w:rFonts w:hint="eastAsia" w:ascii="宋体" w:hAnsi="宋体" w:cs="宋体"/>
                <w:b/>
                <w:bCs/>
                <w:color w:val="404040"/>
                <w:sz w:val="23"/>
                <w:szCs w:val="23"/>
              </w:rPr>
            </w:pPr>
            <w:r>
              <w:rPr>
                <w:rStyle w:val="21"/>
                <w:b w:val="0"/>
                <w:bCs w:val="0"/>
                <w:color w:val="404040"/>
                <w:sz w:val="23"/>
                <w:szCs w:val="23"/>
              </w:rPr>
              <w:t>指标</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020AF05B">
            <w:pPr>
              <w:ind w:firstLine="0" w:firstLineChars="0"/>
              <w:jc w:val="center"/>
              <w:rPr>
                <w:b w:val="0"/>
                <w:bCs w:val="0"/>
                <w:color w:val="404040"/>
                <w:sz w:val="23"/>
                <w:szCs w:val="23"/>
              </w:rPr>
            </w:pPr>
            <w:r>
              <w:rPr>
                <w:rStyle w:val="21"/>
                <w:b w:val="0"/>
                <w:bCs w:val="0"/>
                <w:color w:val="404040"/>
                <w:sz w:val="23"/>
                <w:szCs w:val="23"/>
              </w:rPr>
              <w:t>第一年</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78B37440">
            <w:pPr>
              <w:ind w:firstLine="0" w:firstLineChars="0"/>
              <w:jc w:val="center"/>
              <w:rPr>
                <w:b w:val="0"/>
                <w:bCs w:val="0"/>
                <w:color w:val="404040"/>
                <w:sz w:val="23"/>
                <w:szCs w:val="23"/>
              </w:rPr>
            </w:pPr>
            <w:r>
              <w:rPr>
                <w:rStyle w:val="21"/>
                <w:b w:val="0"/>
                <w:bCs w:val="0"/>
                <w:color w:val="404040"/>
                <w:sz w:val="23"/>
                <w:szCs w:val="23"/>
              </w:rPr>
              <w:t>第二年</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177FA701">
            <w:pPr>
              <w:ind w:firstLine="0" w:firstLineChars="0"/>
              <w:jc w:val="center"/>
              <w:rPr>
                <w:b w:val="0"/>
                <w:bCs w:val="0"/>
                <w:color w:val="404040"/>
                <w:sz w:val="23"/>
                <w:szCs w:val="23"/>
              </w:rPr>
            </w:pPr>
            <w:r>
              <w:rPr>
                <w:rStyle w:val="21"/>
                <w:b w:val="0"/>
                <w:bCs w:val="0"/>
                <w:color w:val="404040"/>
                <w:sz w:val="23"/>
                <w:szCs w:val="23"/>
              </w:rPr>
              <w:t>第三年</w:t>
            </w:r>
          </w:p>
        </w:tc>
      </w:tr>
      <w:tr w14:paraId="6CC62B97">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206DCAF9">
            <w:pPr>
              <w:ind w:firstLine="0" w:firstLineChars="0"/>
              <w:jc w:val="center"/>
              <w:rPr>
                <w:b w:val="0"/>
                <w:bCs w:val="0"/>
                <w:sz w:val="23"/>
                <w:szCs w:val="23"/>
              </w:rPr>
            </w:pPr>
            <w:r>
              <w:rPr>
                <w:b/>
                <w:bCs/>
                <w:sz w:val="23"/>
                <w:szCs w:val="23"/>
              </w:rPr>
              <w:t>流动比率</w:t>
            </w:r>
          </w:p>
        </w:tc>
        <w:tc>
          <w:tcPr>
            <w:tcW w:w="0" w:type="auto"/>
          </w:tcPr>
          <w:p w14:paraId="2F1063D6">
            <w:pPr>
              <w:ind w:firstLine="0" w:firstLineChars="0"/>
              <w:jc w:val="center"/>
              <w:rPr>
                <w:sz w:val="23"/>
                <w:szCs w:val="23"/>
              </w:rPr>
            </w:pPr>
            <w:r>
              <w:rPr>
                <w:sz w:val="23"/>
                <w:szCs w:val="23"/>
              </w:rPr>
              <w:t>6.4</w:t>
            </w:r>
          </w:p>
        </w:tc>
        <w:tc>
          <w:tcPr>
            <w:tcW w:w="0" w:type="auto"/>
          </w:tcPr>
          <w:p w14:paraId="22D2D71F">
            <w:pPr>
              <w:ind w:firstLine="0" w:firstLineChars="0"/>
              <w:jc w:val="center"/>
              <w:rPr>
                <w:sz w:val="23"/>
                <w:szCs w:val="23"/>
              </w:rPr>
            </w:pPr>
            <w:r>
              <w:rPr>
                <w:sz w:val="23"/>
                <w:szCs w:val="23"/>
              </w:rPr>
              <w:t>7.25</w:t>
            </w:r>
          </w:p>
        </w:tc>
        <w:tc>
          <w:tcPr>
            <w:tcW w:w="0" w:type="auto"/>
          </w:tcPr>
          <w:p w14:paraId="0D937397">
            <w:pPr>
              <w:ind w:firstLine="0" w:firstLineChars="0"/>
              <w:jc w:val="center"/>
              <w:rPr>
                <w:sz w:val="23"/>
                <w:szCs w:val="23"/>
              </w:rPr>
            </w:pPr>
            <w:r>
              <w:rPr>
                <w:sz w:val="23"/>
                <w:szCs w:val="23"/>
              </w:rPr>
              <w:t>7.92</w:t>
            </w:r>
          </w:p>
        </w:tc>
      </w:tr>
      <w:tr w14:paraId="1796B599">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0983217E">
            <w:pPr>
              <w:ind w:firstLine="0" w:firstLineChars="0"/>
              <w:jc w:val="center"/>
              <w:rPr>
                <w:b/>
                <w:bCs/>
                <w:sz w:val="23"/>
                <w:szCs w:val="23"/>
              </w:rPr>
            </w:pPr>
            <w:r>
              <w:rPr>
                <w:b/>
                <w:bCs/>
                <w:sz w:val="23"/>
                <w:szCs w:val="23"/>
              </w:rPr>
              <w:t>资产负债率</w:t>
            </w:r>
          </w:p>
        </w:tc>
        <w:tc>
          <w:tcPr>
            <w:tcW w:w="0" w:type="auto"/>
          </w:tcPr>
          <w:p w14:paraId="06A885F7">
            <w:pPr>
              <w:ind w:firstLine="0" w:firstLineChars="0"/>
              <w:jc w:val="center"/>
              <w:rPr>
                <w:sz w:val="23"/>
                <w:szCs w:val="23"/>
              </w:rPr>
            </w:pPr>
            <w:r>
              <w:rPr>
                <w:sz w:val="23"/>
                <w:szCs w:val="23"/>
              </w:rPr>
              <w:t>56.8%</w:t>
            </w:r>
          </w:p>
        </w:tc>
        <w:tc>
          <w:tcPr>
            <w:tcW w:w="0" w:type="auto"/>
          </w:tcPr>
          <w:p w14:paraId="0A280823">
            <w:pPr>
              <w:ind w:firstLine="0" w:firstLineChars="0"/>
              <w:jc w:val="center"/>
              <w:rPr>
                <w:sz w:val="23"/>
                <w:szCs w:val="23"/>
              </w:rPr>
            </w:pPr>
            <w:r>
              <w:rPr>
                <w:sz w:val="23"/>
                <w:szCs w:val="23"/>
              </w:rPr>
              <w:t>33.8%</w:t>
            </w:r>
          </w:p>
        </w:tc>
        <w:tc>
          <w:tcPr>
            <w:tcW w:w="0" w:type="auto"/>
          </w:tcPr>
          <w:p w14:paraId="3CCCCB0E">
            <w:pPr>
              <w:keepNext/>
              <w:ind w:firstLine="0" w:firstLineChars="0"/>
              <w:jc w:val="center"/>
              <w:rPr>
                <w:sz w:val="23"/>
                <w:szCs w:val="23"/>
              </w:rPr>
            </w:pPr>
            <w:r>
              <w:rPr>
                <w:sz w:val="23"/>
                <w:szCs w:val="23"/>
              </w:rPr>
              <w:t>21.4%</w:t>
            </w:r>
          </w:p>
        </w:tc>
      </w:tr>
    </w:tbl>
    <w:p w14:paraId="0CBAF1CD">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12</w:t>
      </w:r>
      <w:r>
        <w:fldChar w:fldCharType="end"/>
      </w:r>
      <w:r>
        <w:rPr>
          <w:rFonts w:hint="eastAsia"/>
        </w:rPr>
        <w:t xml:space="preserve"> </w:t>
      </w:r>
      <w:r>
        <w:rPr>
          <w:rFonts w:hint="eastAsia"/>
          <w:bCs/>
        </w:rPr>
        <w:t>偿债能力</w:t>
      </w:r>
    </w:p>
    <w:p w14:paraId="0BC17C70">
      <w:pPr>
        <w:pStyle w:val="4"/>
        <w:ind w:firstLine="602"/>
        <w:rPr>
          <w:rStyle w:val="21"/>
          <w:b/>
          <w:bCs/>
        </w:rPr>
      </w:pPr>
      <w:r>
        <w:rPr>
          <w:rStyle w:val="21"/>
          <w:b/>
          <w:bCs/>
        </w:rPr>
        <w:t>9.4.2 营运能力</w:t>
      </w:r>
    </w:p>
    <w:p w14:paraId="18CF7D9A">
      <w:pPr>
        <w:ind w:firstLine="560"/>
      </w:pPr>
      <w:r>
        <w:t>营运能力，即企业对各项资产的运营和管理效率，体现企业通过资产运作创造价值的水平，直接影响企业的经营活力与发展潜力。通过对财务数据的深入分析，可测算出反映企业营运能力的关键指标，以此评估企业资产周转与利用效率的优劣。其中，应收账款周转率和存货周转率是衡量企业短期营运效率的重要指标，本公司应收账款周转率高于行业平均水平，表明账款回收效率良好；存货周转率虽略低于行业均值，但通过优化库存管理策略，差距正逐步减小。总资产周转率作为反映长期营运能力的核心指标，体现企业整体资产的运营效能。在一定范围内，该比率越高，说明资产利用越充分。随着 “智医智眸” APP 市场占有率提升、研发成果转化加速，项目运营将更加高效，未来我们将进一步优化资源配置，加强成本管控，持续提升企业的营运能力，实现资产效益最大化。</w:t>
      </w:r>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602"/>
        <w:gridCol w:w="906"/>
        <w:gridCol w:w="906"/>
        <w:gridCol w:w="906"/>
      </w:tblGrid>
      <w:tr w14:paraId="13B50215">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6B12372A">
            <w:pPr>
              <w:ind w:firstLine="0" w:firstLineChars="0"/>
              <w:jc w:val="center"/>
              <w:rPr>
                <w:rFonts w:hint="eastAsia" w:ascii="宋体" w:hAnsi="宋体" w:cs="宋体"/>
                <w:b/>
                <w:bCs/>
                <w:color w:val="404040"/>
                <w:sz w:val="23"/>
                <w:szCs w:val="23"/>
              </w:rPr>
            </w:pPr>
            <w:r>
              <w:rPr>
                <w:rStyle w:val="21"/>
                <w:b w:val="0"/>
                <w:bCs w:val="0"/>
                <w:color w:val="404040"/>
                <w:sz w:val="23"/>
                <w:szCs w:val="23"/>
              </w:rPr>
              <w:t>指标</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34DB2545">
            <w:pPr>
              <w:ind w:firstLine="0" w:firstLineChars="0"/>
              <w:jc w:val="center"/>
              <w:rPr>
                <w:b w:val="0"/>
                <w:bCs w:val="0"/>
                <w:color w:val="404040"/>
                <w:sz w:val="23"/>
                <w:szCs w:val="23"/>
              </w:rPr>
            </w:pPr>
            <w:r>
              <w:rPr>
                <w:rStyle w:val="21"/>
                <w:b w:val="0"/>
                <w:bCs w:val="0"/>
                <w:color w:val="404040"/>
                <w:sz w:val="23"/>
                <w:szCs w:val="23"/>
              </w:rPr>
              <w:t>第一年</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563187D4">
            <w:pPr>
              <w:ind w:firstLine="0" w:firstLineChars="0"/>
              <w:jc w:val="center"/>
              <w:rPr>
                <w:b w:val="0"/>
                <w:bCs w:val="0"/>
                <w:color w:val="404040"/>
                <w:sz w:val="23"/>
                <w:szCs w:val="23"/>
              </w:rPr>
            </w:pPr>
            <w:r>
              <w:rPr>
                <w:rStyle w:val="21"/>
                <w:b w:val="0"/>
                <w:bCs w:val="0"/>
                <w:color w:val="404040"/>
                <w:sz w:val="23"/>
                <w:szCs w:val="23"/>
              </w:rPr>
              <w:t>第二年</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4534BFF5">
            <w:pPr>
              <w:ind w:firstLine="0" w:firstLineChars="0"/>
              <w:jc w:val="center"/>
              <w:rPr>
                <w:b w:val="0"/>
                <w:bCs w:val="0"/>
                <w:color w:val="404040"/>
                <w:sz w:val="23"/>
                <w:szCs w:val="23"/>
              </w:rPr>
            </w:pPr>
            <w:r>
              <w:rPr>
                <w:rStyle w:val="21"/>
                <w:b w:val="0"/>
                <w:bCs w:val="0"/>
                <w:color w:val="404040"/>
                <w:sz w:val="23"/>
                <w:szCs w:val="23"/>
              </w:rPr>
              <w:t>第三年</w:t>
            </w:r>
          </w:p>
        </w:tc>
      </w:tr>
      <w:tr w14:paraId="4FA9FC3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221D9E92">
            <w:pPr>
              <w:ind w:firstLine="0" w:firstLineChars="0"/>
              <w:jc w:val="center"/>
              <w:rPr>
                <w:b w:val="0"/>
                <w:bCs w:val="0"/>
                <w:sz w:val="23"/>
                <w:szCs w:val="23"/>
              </w:rPr>
            </w:pPr>
            <w:r>
              <w:rPr>
                <w:b/>
                <w:bCs/>
                <w:sz w:val="23"/>
                <w:szCs w:val="23"/>
              </w:rPr>
              <w:t>总资产周转率</w:t>
            </w:r>
          </w:p>
        </w:tc>
        <w:tc>
          <w:tcPr>
            <w:tcW w:w="0" w:type="auto"/>
          </w:tcPr>
          <w:p w14:paraId="655910B1">
            <w:pPr>
              <w:ind w:firstLine="0" w:firstLineChars="0"/>
              <w:jc w:val="center"/>
              <w:rPr>
                <w:sz w:val="23"/>
                <w:szCs w:val="23"/>
              </w:rPr>
            </w:pPr>
            <w:r>
              <w:rPr>
                <w:sz w:val="23"/>
                <w:szCs w:val="23"/>
              </w:rPr>
              <w:t>0.68</w:t>
            </w:r>
          </w:p>
        </w:tc>
        <w:tc>
          <w:tcPr>
            <w:tcW w:w="0" w:type="auto"/>
          </w:tcPr>
          <w:p w14:paraId="24E24559">
            <w:pPr>
              <w:ind w:firstLine="0" w:firstLineChars="0"/>
              <w:jc w:val="center"/>
              <w:rPr>
                <w:sz w:val="23"/>
                <w:szCs w:val="23"/>
              </w:rPr>
            </w:pPr>
            <w:r>
              <w:rPr>
                <w:sz w:val="23"/>
                <w:szCs w:val="23"/>
              </w:rPr>
              <w:t>1.18</w:t>
            </w:r>
          </w:p>
        </w:tc>
        <w:tc>
          <w:tcPr>
            <w:tcW w:w="0" w:type="auto"/>
          </w:tcPr>
          <w:p w14:paraId="178B2227">
            <w:pPr>
              <w:keepNext/>
              <w:ind w:firstLine="0" w:firstLineChars="0"/>
              <w:jc w:val="center"/>
              <w:rPr>
                <w:sz w:val="23"/>
                <w:szCs w:val="23"/>
              </w:rPr>
            </w:pPr>
            <w:r>
              <w:rPr>
                <w:sz w:val="23"/>
                <w:szCs w:val="23"/>
              </w:rPr>
              <w:t>1.46</w:t>
            </w:r>
          </w:p>
        </w:tc>
      </w:tr>
    </w:tbl>
    <w:p w14:paraId="255B14F8">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13</w:t>
      </w:r>
      <w:r>
        <w:fldChar w:fldCharType="end"/>
      </w:r>
      <w:r>
        <w:rPr>
          <w:rFonts w:hint="eastAsia"/>
        </w:rPr>
        <w:t xml:space="preserve"> 总资产周转率</w:t>
      </w:r>
    </w:p>
    <w:p w14:paraId="473CF5B0">
      <w:pPr>
        <w:pStyle w:val="4"/>
        <w:ind w:firstLine="602"/>
        <w:rPr>
          <w:rStyle w:val="21"/>
          <w:b/>
          <w:bCs/>
        </w:rPr>
      </w:pPr>
      <w:r>
        <w:rPr>
          <w:rStyle w:val="21"/>
          <w:b/>
          <w:bCs/>
        </w:rPr>
        <w:t>9.4.3 盈利能力</w:t>
      </w:r>
    </w:p>
    <w:p w14:paraId="08AA2D85">
      <w:pPr>
        <w:ind w:firstLine="560"/>
      </w:pPr>
      <w:r>
        <w:t>盈利能力，即企业获取利润的能力，是衡量企业经营成果与价值创造的核心标准，决定着企业的可持续发展能力和市场竞争力。通过财务指标分析，可精准计算出反映企业盈利能力的关键数据，从而全面评估企业盈利水平。其中，毛利率和净利率直观体现企业产品或服务的直接盈利空间与最终获利能力，本公司毛利率高于行业平均水平，展现出产品较强的市场竞争力和成本控制能力；净利率虽处于行业中游，但随着规模效应显现和成本优化，呈稳步上升趋势。净资产收益率（ROE）作为衡量股东权益收益水平的重要指标，反映公司运用自有资本的效率，较高的 ROE 意味着企业能为股东创造更高价值。伴随 “智医智眸” APP 功能迭代、市场拓展与客户群体扩大，预计未来盈利能力将持续增强。我们将持续创新提升产品附加值，优化营收结构，强化成本管理，保持企业良好的盈利态势，为投资者创造更大价值 。</w:t>
      </w:r>
    </w:p>
    <w:tbl>
      <w:tblPr>
        <w:tblStyle w:val="30"/>
        <w:tblW w:w="0" w:type="auto"/>
        <w:jc w:val="cente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371"/>
        <w:gridCol w:w="906"/>
        <w:gridCol w:w="906"/>
        <w:gridCol w:w="906"/>
      </w:tblGrid>
      <w:tr w14:paraId="51AC40F2">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14:paraId="03A0ECDC">
            <w:pPr>
              <w:ind w:firstLine="0" w:firstLineChars="0"/>
              <w:jc w:val="center"/>
              <w:rPr>
                <w:rFonts w:hint="eastAsia" w:ascii="宋体" w:hAnsi="宋体" w:cs="宋体"/>
                <w:b/>
                <w:bCs/>
                <w:color w:val="404040"/>
                <w:sz w:val="23"/>
                <w:szCs w:val="23"/>
              </w:rPr>
            </w:pPr>
            <w:r>
              <w:rPr>
                <w:rStyle w:val="21"/>
                <w:b w:val="0"/>
                <w:bCs w:val="0"/>
                <w:color w:val="404040"/>
                <w:sz w:val="23"/>
                <w:szCs w:val="23"/>
              </w:rPr>
              <w:t>指标</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4FAB6779">
            <w:pPr>
              <w:ind w:firstLine="0" w:firstLineChars="0"/>
              <w:jc w:val="center"/>
              <w:rPr>
                <w:b w:val="0"/>
                <w:bCs w:val="0"/>
                <w:color w:val="404040"/>
                <w:sz w:val="23"/>
                <w:szCs w:val="23"/>
              </w:rPr>
            </w:pPr>
            <w:r>
              <w:rPr>
                <w:rStyle w:val="21"/>
                <w:b w:val="0"/>
                <w:bCs w:val="0"/>
                <w:color w:val="404040"/>
                <w:sz w:val="23"/>
                <w:szCs w:val="23"/>
              </w:rPr>
              <w:t>第一年</w:t>
            </w:r>
          </w:p>
        </w:tc>
        <w:tc>
          <w:tcPr>
            <w:tcW w:w="0" w:type="auto"/>
            <w:tcBorders>
              <w:top w:val="single" w:color="4472C4" w:themeColor="accent5" w:sz="4" w:space="0"/>
              <w:bottom w:val="single" w:color="4472C4" w:themeColor="accent5" w:sz="4" w:space="0"/>
              <w:right w:val="nil"/>
              <w:insideH w:val="single" w:sz="4" w:space="0"/>
              <w:insideV w:val="nil"/>
            </w:tcBorders>
            <w:shd w:val="clear" w:color="auto" w:fill="4472C4" w:themeFill="accent5"/>
          </w:tcPr>
          <w:p w14:paraId="7DAD6598">
            <w:pPr>
              <w:ind w:firstLine="0" w:firstLineChars="0"/>
              <w:jc w:val="center"/>
              <w:rPr>
                <w:b w:val="0"/>
                <w:bCs w:val="0"/>
                <w:color w:val="404040"/>
                <w:sz w:val="23"/>
                <w:szCs w:val="23"/>
              </w:rPr>
            </w:pPr>
            <w:r>
              <w:rPr>
                <w:rStyle w:val="21"/>
                <w:b w:val="0"/>
                <w:bCs w:val="0"/>
                <w:color w:val="404040"/>
                <w:sz w:val="23"/>
                <w:szCs w:val="23"/>
              </w:rPr>
              <w:t>第二名</w:t>
            </w:r>
          </w:p>
        </w:tc>
        <w:tc>
          <w:tcPr>
            <w:tcW w:w="0" w:type="auto"/>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14:paraId="001F73DB">
            <w:pPr>
              <w:ind w:firstLine="0" w:firstLineChars="0"/>
              <w:jc w:val="center"/>
              <w:rPr>
                <w:b w:val="0"/>
                <w:bCs w:val="0"/>
                <w:color w:val="404040"/>
                <w:sz w:val="23"/>
                <w:szCs w:val="23"/>
              </w:rPr>
            </w:pPr>
            <w:r>
              <w:rPr>
                <w:rStyle w:val="21"/>
                <w:b w:val="0"/>
                <w:bCs w:val="0"/>
                <w:color w:val="404040"/>
                <w:sz w:val="23"/>
                <w:szCs w:val="23"/>
              </w:rPr>
              <w:t>第三年</w:t>
            </w:r>
          </w:p>
        </w:tc>
      </w:tr>
      <w:tr w14:paraId="16F06E1E">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58445A15">
            <w:pPr>
              <w:ind w:firstLine="0" w:firstLineChars="0"/>
              <w:jc w:val="center"/>
              <w:rPr>
                <w:b w:val="0"/>
                <w:bCs w:val="0"/>
                <w:sz w:val="23"/>
                <w:szCs w:val="23"/>
              </w:rPr>
            </w:pPr>
            <w:r>
              <w:rPr>
                <w:b/>
                <w:bCs/>
                <w:sz w:val="23"/>
                <w:szCs w:val="23"/>
              </w:rPr>
              <w:t>销售净利率</w:t>
            </w:r>
          </w:p>
        </w:tc>
        <w:tc>
          <w:tcPr>
            <w:tcW w:w="0" w:type="auto"/>
          </w:tcPr>
          <w:p w14:paraId="5140BB82">
            <w:pPr>
              <w:ind w:firstLine="0" w:firstLineChars="0"/>
              <w:jc w:val="center"/>
              <w:rPr>
                <w:sz w:val="23"/>
                <w:szCs w:val="23"/>
              </w:rPr>
            </w:pPr>
            <w:r>
              <w:rPr>
                <w:sz w:val="23"/>
                <w:szCs w:val="23"/>
              </w:rPr>
              <w:t>20%</w:t>
            </w:r>
          </w:p>
        </w:tc>
        <w:tc>
          <w:tcPr>
            <w:tcW w:w="0" w:type="auto"/>
          </w:tcPr>
          <w:p w14:paraId="3B6648F0">
            <w:pPr>
              <w:ind w:firstLine="0" w:firstLineChars="0"/>
              <w:jc w:val="center"/>
              <w:rPr>
                <w:sz w:val="23"/>
                <w:szCs w:val="23"/>
              </w:rPr>
            </w:pPr>
            <w:r>
              <w:rPr>
                <w:sz w:val="23"/>
                <w:szCs w:val="23"/>
              </w:rPr>
              <w:t>30%</w:t>
            </w:r>
          </w:p>
        </w:tc>
        <w:tc>
          <w:tcPr>
            <w:tcW w:w="0" w:type="auto"/>
          </w:tcPr>
          <w:p w14:paraId="5E08E971">
            <w:pPr>
              <w:ind w:firstLine="0" w:firstLineChars="0"/>
              <w:jc w:val="center"/>
              <w:rPr>
                <w:sz w:val="23"/>
                <w:szCs w:val="23"/>
              </w:rPr>
            </w:pPr>
            <w:r>
              <w:rPr>
                <w:sz w:val="23"/>
                <w:szCs w:val="23"/>
              </w:rPr>
              <w:t>36.7%</w:t>
            </w:r>
          </w:p>
        </w:tc>
      </w:tr>
      <w:tr w14:paraId="18CFE9F4">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jc w:val="center"/>
        </w:trPr>
        <w:tc>
          <w:tcPr>
            <w:tcW w:w="0" w:type="auto"/>
          </w:tcPr>
          <w:p w14:paraId="20BD351D">
            <w:pPr>
              <w:ind w:firstLine="0" w:firstLineChars="0"/>
              <w:jc w:val="center"/>
              <w:rPr>
                <w:b/>
                <w:bCs/>
                <w:sz w:val="23"/>
                <w:szCs w:val="23"/>
              </w:rPr>
            </w:pPr>
            <w:r>
              <w:rPr>
                <w:b/>
                <w:bCs/>
                <w:sz w:val="23"/>
                <w:szCs w:val="23"/>
              </w:rPr>
              <w:t>ROI</w:t>
            </w:r>
          </w:p>
        </w:tc>
        <w:tc>
          <w:tcPr>
            <w:tcW w:w="0" w:type="auto"/>
          </w:tcPr>
          <w:p w14:paraId="15AB6690">
            <w:pPr>
              <w:ind w:firstLine="0" w:firstLineChars="0"/>
              <w:jc w:val="center"/>
              <w:rPr>
                <w:sz w:val="23"/>
                <w:szCs w:val="23"/>
              </w:rPr>
            </w:pPr>
            <w:r>
              <w:rPr>
                <w:sz w:val="23"/>
                <w:szCs w:val="23"/>
              </w:rPr>
              <w:t>12.5%</w:t>
            </w:r>
          </w:p>
        </w:tc>
        <w:tc>
          <w:tcPr>
            <w:tcW w:w="0" w:type="auto"/>
          </w:tcPr>
          <w:p w14:paraId="6B8A71A9">
            <w:pPr>
              <w:ind w:firstLine="0" w:firstLineChars="0"/>
              <w:jc w:val="center"/>
              <w:rPr>
                <w:sz w:val="23"/>
                <w:szCs w:val="23"/>
              </w:rPr>
            </w:pPr>
            <w:r>
              <w:rPr>
                <w:sz w:val="23"/>
                <w:szCs w:val="23"/>
              </w:rPr>
              <w:t>35.3%</w:t>
            </w:r>
          </w:p>
        </w:tc>
        <w:tc>
          <w:tcPr>
            <w:tcW w:w="0" w:type="auto"/>
          </w:tcPr>
          <w:p w14:paraId="393747F2">
            <w:pPr>
              <w:keepNext/>
              <w:ind w:firstLine="0" w:firstLineChars="0"/>
              <w:jc w:val="center"/>
              <w:rPr>
                <w:sz w:val="23"/>
                <w:szCs w:val="23"/>
              </w:rPr>
            </w:pPr>
            <w:r>
              <w:rPr>
                <w:sz w:val="23"/>
                <w:szCs w:val="23"/>
              </w:rPr>
              <w:t>53.4%</w:t>
            </w:r>
          </w:p>
        </w:tc>
      </w:tr>
    </w:tbl>
    <w:p w14:paraId="7B4F03B6">
      <w:pPr>
        <w:pStyle w:val="7"/>
        <w:ind w:firstLine="400"/>
        <w:jc w:val="center"/>
      </w:pPr>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14</w:t>
      </w:r>
      <w:r>
        <w:fldChar w:fldCharType="end"/>
      </w:r>
      <w:r>
        <w:rPr>
          <w:rFonts w:hint="eastAsia"/>
        </w:rPr>
        <w:t xml:space="preserve"> 销售净利率与ROI</w:t>
      </w:r>
    </w:p>
    <w:p w14:paraId="214E67A9">
      <w:pPr>
        <w:ind w:firstLine="0" w:firstLineChars="0"/>
      </w:pPr>
    </w:p>
    <w:p w14:paraId="097C0EAF">
      <w:pPr>
        <w:ind w:firstLine="198" w:firstLineChars="71"/>
      </w:pPr>
    </w:p>
    <w:sectPr>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E61BE5">
    <w:pPr>
      <w:pStyle w:val="11"/>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56601B">
                          <w:pPr>
                            <w:pStyle w:val="11"/>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14:paraId="3B56601B">
                    <w:pPr>
                      <w:pStyle w:val="11"/>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0A24">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26B1C">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0FDCD5">
    <w:pPr>
      <w:pStyle w:val="1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0434B">
    <w:pPr>
      <w:pStyle w:val="11"/>
      <w:ind w:firstLine="360"/>
      <w:jc w:val="center"/>
    </w:pPr>
    <w:r>
      <w:drawing>
        <wp:anchor distT="0" distB="0" distL="114300" distR="114300" simplePos="0" relativeHeight="251662336" behindDoc="1" locked="0" layoutInCell="1" allowOverlap="1">
          <wp:simplePos x="0" y="0"/>
          <wp:positionH relativeFrom="column">
            <wp:posOffset>-1143000</wp:posOffset>
          </wp:positionH>
          <wp:positionV relativeFrom="paragraph">
            <wp:posOffset>-1202690</wp:posOffset>
          </wp:positionV>
          <wp:extent cx="7574915" cy="2243455"/>
          <wp:effectExtent l="0" t="0" r="6985" b="5080"/>
          <wp:wrapNone/>
          <wp:docPr id="135757691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76917" name="图片 2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91755" cy="2248255"/>
                  </a:xfrm>
                  <a:prstGeom prst="rect">
                    <a:avLst/>
                  </a:prstGeom>
                </pic:spPr>
              </pic:pic>
            </a:graphicData>
          </a:graphic>
        </wp:anchor>
      </w:drawing>
    </w:r>
    <w:r>
      <w:fldChar w:fldCharType="begin"/>
    </w:r>
    <w:r>
      <w:instrText xml:space="preserve">PAGE   \* MERGEFORMAT</w:instrText>
    </w:r>
    <w:r>
      <w:fldChar w:fldCharType="separate"/>
    </w:r>
    <w:r>
      <w:rPr>
        <w:lang w:val="zh-CN"/>
      </w:rPr>
      <w:t>2</w:t>
    </w:r>
    <w:r>
      <w:fldChar w:fldCharType="end"/>
    </w:r>
  </w:p>
  <w:p w14:paraId="06AA190A">
    <w:pPr>
      <w:pStyle w:val="11"/>
      <w:tabs>
        <w:tab w:val="left" w:pos="5691"/>
        <w:tab w:val="clear" w:pos="4153"/>
      </w:tabs>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42440D">
    <w:pPr>
      <w:pStyle w:val="12"/>
      <w:pBdr>
        <w:bottom w:val="single" w:color="auto" w:sz="4" w:space="1"/>
      </w:pBdr>
      <w:ind w:firstLine="360"/>
      <w:rPr>
        <w:rFonts w:eastAsia="黑体"/>
      </w:rPr>
    </w:pPr>
    <w:r>
      <w:rPr>
        <w:rFonts w:hint="eastAsia" w:ascii="宋体" w:hAnsi="宋体" w:eastAsia="黑体" w:cs="宋体"/>
        <w:bCs/>
      </w:rPr>
      <w:t>华北理工大学“互联网+”大学生创新创业大赛作品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80B456">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ADAE3A">
    <w:pPr>
      <w:pStyle w:val="12"/>
      <w:pBdr>
        <w:bottom w:val="none" w:color="auto" w:sz="0" w:space="1"/>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F9E3AA">
    <w:pPr>
      <w:pStyle w:val="12"/>
      <w:pBdr>
        <w:bottom w:val="single" w:color="auto" w:sz="4" w:space="1"/>
      </w:pBdr>
      <w:ind w:firstLine="360"/>
      <w:rPr>
        <w:rFonts w:eastAsia="黑体"/>
      </w:rPr>
    </w:pPr>
    <w:r>
      <mc:AlternateContent>
        <mc:Choice Requires="wps">
          <w:drawing>
            <wp:anchor distT="0" distB="0" distL="114300" distR="114300" simplePos="0" relativeHeight="251666432" behindDoc="0" locked="0" layoutInCell="1" allowOverlap="1">
              <wp:simplePos x="0" y="0"/>
              <wp:positionH relativeFrom="column">
                <wp:posOffset>6337935</wp:posOffset>
              </wp:positionH>
              <wp:positionV relativeFrom="paragraph">
                <wp:posOffset>-97790</wp:posOffset>
              </wp:positionV>
              <wp:extent cx="113030" cy="10313035"/>
              <wp:effectExtent l="0" t="0" r="1270" b="12065"/>
              <wp:wrapNone/>
              <wp:docPr id="3" name="矩形 24"/>
              <wp:cNvGraphicFramePr/>
              <a:graphic xmlns:a="http://schemas.openxmlformats.org/drawingml/2006/main">
                <a:graphicData uri="http://schemas.microsoft.com/office/word/2010/wordprocessingShape">
                  <wps:wsp>
                    <wps:cNvSpPr/>
                    <wps:spPr>
                      <a:xfrm>
                        <a:off x="0" y="0"/>
                        <a:ext cx="113030" cy="10313035"/>
                      </a:xfrm>
                      <a:prstGeom prst="rect">
                        <a:avLst/>
                      </a:prstGeom>
                      <a:solidFill>
                        <a:srgbClr val="0068B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26" o:spt="1" style="position:absolute;left:0pt;margin-left:499.05pt;margin-top:-7.7pt;height:812.05pt;width:8.9pt;z-index:251666432;v-text-anchor:middle;mso-width-relative:page;mso-height-relative:page;" fillcolor="#0068BF" filled="t" stroked="f" coordsize="21600,21600" o:gfxdata="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rwzj82wAAAA0BAAAPAAAAAAAAAAEAIAAAACIAAABkcnMvZG93bnJl&#10;di54bWxQSwECFAAUAAAACACHTuJA69E7ZWwCAADNBAAADgAAAAAAAAABACAAAAAqAQAAZHJzL2Uy&#10;b0RvYy54bWxQSwUGAAAAAAYABgBZAQAACAY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-224155</wp:posOffset>
              </wp:positionV>
              <wp:extent cx="113030" cy="10313035"/>
              <wp:effectExtent l="0" t="0" r="1270" b="12065"/>
              <wp:wrapNone/>
              <wp:docPr id="160050461" name="矩形 24"/>
              <wp:cNvGraphicFramePr/>
              <a:graphic xmlns:a="http://schemas.openxmlformats.org/drawingml/2006/main">
                <a:graphicData uri="http://schemas.microsoft.com/office/word/2010/wordprocessingShape">
                  <wps:wsp>
                    <wps:cNvSpPr/>
                    <wps:spPr>
                      <a:xfrm>
                        <a:off x="0" y="0"/>
                        <a:ext cx="113030" cy="10313035"/>
                      </a:xfrm>
                      <a:prstGeom prst="rect">
                        <a:avLst/>
                      </a:prstGeom>
                      <a:solidFill>
                        <a:srgbClr val="0068B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26" o:spt="1" style="position:absolute;left:0pt;margin-left:-90pt;margin-top:-17.65pt;height:812.05pt;width:8.9pt;z-index:251663360;v-text-anchor:middle;mso-width-relative:page;mso-height-relative:page;" fillcolor="#0068BF" filled="t" stroked="f" coordsize="21600,21600" o:gfxdata="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gNwvttwAAAANAQAADwAAAAAAAAABACAAAAAiAAAA&#10;ZHJzL2Rvd25yZXYueG1sUEsBAhQAFAAAAAgAh07iQPdQg2R1AgAA1AQAAA4AAAAAAAAAAQAgAAAA&#10;KwEAAGRycy9lMm9Eb2MueG1sUEsFBgAAAAAGAAYAWQEAABIGAAAAAA==&#10;">
              <v:fill on="t" focussize="0,0"/>
              <v:stroke on="f" weight="1pt" miterlimit="8" joinstyle="miter"/>
              <v:imagedata o:title=""/>
              <o:lock v:ext="edit" aspectratio="f"/>
            </v:rect>
          </w:pict>
        </mc:Fallback>
      </mc:AlternateContent>
    </w:r>
    <w:r>
      <w:drawing>
        <wp:anchor distT="0" distB="0" distL="114300" distR="114300" simplePos="0" relativeHeight="251661312" behindDoc="1" locked="0" layoutInCell="1" allowOverlap="1">
          <wp:simplePos x="0" y="0"/>
          <wp:positionH relativeFrom="column">
            <wp:posOffset>-1143000</wp:posOffset>
          </wp:positionH>
          <wp:positionV relativeFrom="paragraph">
            <wp:posOffset>-532130</wp:posOffset>
          </wp:positionV>
          <wp:extent cx="7575550" cy="2027555"/>
          <wp:effectExtent l="0" t="0" r="6350" b="0"/>
          <wp:wrapNone/>
          <wp:docPr id="378655158" name="图片 21"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55158" name="图片 21" descr="图形用户界面&#10;&#10;AI 生成的内容可能不正确。"/>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86004" cy="2030381"/>
                  </a:xfrm>
                  <a:prstGeom prst="rect">
                    <a:avLst/>
                  </a:prstGeom>
                </pic:spPr>
              </pic:pic>
            </a:graphicData>
          </a:graphic>
        </wp:anchor>
      </w:drawing>
    </w:r>
    <w:r>
      <w:rPr>
        <w:rFonts w:hint="eastAsia" w:ascii="宋体" w:hAnsi="宋体" w:eastAsia="黑体" w:cs="宋体"/>
        <w:bCs/>
      </w:rPr>
      <w:t>华北理工大学“互联网+”大学生创新创业大赛作品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430EB"/>
    <w:multiLevelType w:val="multilevel"/>
    <w:tmpl w:val="00A430EB"/>
    <w:lvl w:ilvl="0" w:tentative="0">
      <w:start w:val="1"/>
      <w:numFmt w:val="bullet"/>
      <w:suff w:val="space"/>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07B26F74"/>
    <w:multiLevelType w:val="multilevel"/>
    <w:tmpl w:val="07B26F74"/>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2D809AB"/>
    <w:multiLevelType w:val="multilevel"/>
    <w:tmpl w:val="12D809AB"/>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B274F16"/>
    <w:multiLevelType w:val="multilevel"/>
    <w:tmpl w:val="1B274F16"/>
    <w:lvl w:ilvl="0" w:tentative="0">
      <w:start w:val="1"/>
      <w:numFmt w:val="bullet"/>
      <w:suff w:val="space"/>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1B77623B"/>
    <w:multiLevelType w:val="multilevel"/>
    <w:tmpl w:val="1B77623B"/>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251C5CCC"/>
    <w:multiLevelType w:val="multilevel"/>
    <w:tmpl w:val="251C5CCC"/>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315C4A1A"/>
    <w:multiLevelType w:val="multilevel"/>
    <w:tmpl w:val="315C4A1A"/>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3EE3A81A"/>
    <w:multiLevelType w:val="singleLevel"/>
    <w:tmpl w:val="3EE3A81A"/>
    <w:lvl w:ilvl="0" w:tentative="0">
      <w:start w:val="1"/>
      <w:numFmt w:val="chineseCounting"/>
      <w:suff w:val="nothing"/>
      <w:lvlText w:val="%1、"/>
      <w:lvlJc w:val="left"/>
      <w:rPr>
        <w:rFonts w:hint="eastAsia"/>
      </w:rPr>
    </w:lvl>
  </w:abstractNum>
  <w:abstractNum w:abstractNumId="8">
    <w:nsid w:val="409C5CF5"/>
    <w:multiLevelType w:val="multilevel"/>
    <w:tmpl w:val="409C5CF5"/>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163397A"/>
    <w:multiLevelType w:val="multilevel"/>
    <w:tmpl w:val="4163397A"/>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437C25D3"/>
    <w:multiLevelType w:val="multilevel"/>
    <w:tmpl w:val="437C25D3"/>
    <w:lvl w:ilvl="0" w:tentative="0">
      <w:start w:val="1"/>
      <w:numFmt w:val="bullet"/>
      <w:suff w:val="space"/>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1">
    <w:nsid w:val="438D3D46"/>
    <w:multiLevelType w:val="multilevel"/>
    <w:tmpl w:val="438D3D46"/>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4DA50979"/>
    <w:multiLevelType w:val="multilevel"/>
    <w:tmpl w:val="4DA50979"/>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523C7E43"/>
    <w:multiLevelType w:val="multilevel"/>
    <w:tmpl w:val="523C7E43"/>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56067A5B"/>
    <w:multiLevelType w:val="multilevel"/>
    <w:tmpl w:val="56067A5B"/>
    <w:lvl w:ilvl="0" w:tentative="0">
      <w:start w:val="1"/>
      <w:numFmt w:val="bullet"/>
      <w:suff w:val="space"/>
      <w:lvlText w:val=""/>
      <w:lvlJc w:val="left"/>
      <w:pPr>
        <w:ind w:left="1002" w:hanging="440"/>
      </w:pPr>
      <w:rPr>
        <w:rFonts w:hint="default" w:ascii="Wingdings" w:hAnsi="Wingdings"/>
      </w:rPr>
    </w:lvl>
    <w:lvl w:ilvl="1" w:tentative="0">
      <w:start w:val="1"/>
      <w:numFmt w:val="bullet"/>
      <w:lvlText w:val=""/>
      <w:lvlJc w:val="left"/>
      <w:pPr>
        <w:ind w:left="1442" w:hanging="440"/>
      </w:pPr>
      <w:rPr>
        <w:rFonts w:hint="default" w:ascii="Wingdings" w:hAnsi="Wingdings"/>
      </w:rPr>
    </w:lvl>
    <w:lvl w:ilvl="2" w:tentative="0">
      <w:start w:val="1"/>
      <w:numFmt w:val="bullet"/>
      <w:lvlText w:val=""/>
      <w:lvlJc w:val="left"/>
      <w:pPr>
        <w:ind w:left="1882" w:hanging="440"/>
      </w:pPr>
      <w:rPr>
        <w:rFonts w:hint="default" w:ascii="Wingdings" w:hAnsi="Wingdings"/>
      </w:rPr>
    </w:lvl>
    <w:lvl w:ilvl="3" w:tentative="0">
      <w:start w:val="1"/>
      <w:numFmt w:val="bullet"/>
      <w:lvlText w:val=""/>
      <w:lvlJc w:val="left"/>
      <w:pPr>
        <w:ind w:left="2322" w:hanging="440"/>
      </w:pPr>
      <w:rPr>
        <w:rFonts w:hint="default" w:ascii="Wingdings" w:hAnsi="Wingdings"/>
      </w:rPr>
    </w:lvl>
    <w:lvl w:ilvl="4" w:tentative="0">
      <w:start w:val="1"/>
      <w:numFmt w:val="bullet"/>
      <w:lvlText w:val=""/>
      <w:lvlJc w:val="left"/>
      <w:pPr>
        <w:ind w:left="2762" w:hanging="440"/>
      </w:pPr>
      <w:rPr>
        <w:rFonts w:hint="default" w:ascii="Wingdings" w:hAnsi="Wingdings"/>
      </w:rPr>
    </w:lvl>
    <w:lvl w:ilvl="5" w:tentative="0">
      <w:start w:val="1"/>
      <w:numFmt w:val="bullet"/>
      <w:lvlText w:val=""/>
      <w:lvlJc w:val="left"/>
      <w:pPr>
        <w:ind w:left="3202" w:hanging="440"/>
      </w:pPr>
      <w:rPr>
        <w:rFonts w:hint="default" w:ascii="Wingdings" w:hAnsi="Wingdings"/>
      </w:rPr>
    </w:lvl>
    <w:lvl w:ilvl="6" w:tentative="0">
      <w:start w:val="1"/>
      <w:numFmt w:val="bullet"/>
      <w:lvlText w:val=""/>
      <w:lvlJc w:val="left"/>
      <w:pPr>
        <w:ind w:left="3642" w:hanging="440"/>
      </w:pPr>
      <w:rPr>
        <w:rFonts w:hint="default" w:ascii="Wingdings" w:hAnsi="Wingdings"/>
      </w:rPr>
    </w:lvl>
    <w:lvl w:ilvl="7" w:tentative="0">
      <w:start w:val="1"/>
      <w:numFmt w:val="bullet"/>
      <w:lvlText w:val=""/>
      <w:lvlJc w:val="left"/>
      <w:pPr>
        <w:ind w:left="4082" w:hanging="440"/>
      </w:pPr>
      <w:rPr>
        <w:rFonts w:hint="default" w:ascii="Wingdings" w:hAnsi="Wingdings"/>
      </w:rPr>
    </w:lvl>
    <w:lvl w:ilvl="8" w:tentative="0">
      <w:start w:val="1"/>
      <w:numFmt w:val="bullet"/>
      <w:lvlText w:val=""/>
      <w:lvlJc w:val="left"/>
      <w:pPr>
        <w:ind w:left="4522" w:hanging="440"/>
      </w:pPr>
      <w:rPr>
        <w:rFonts w:hint="default" w:ascii="Wingdings" w:hAnsi="Wingdings"/>
      </w:rPr>
    </w:lvl>
  </w:abstractNum>
  <w:abstractNum w:abstractNumId="15">
    <w:nsid w:val="57731F29"/>
    <w:multiLevelType w:val="multilevel"/>
    <w:tmpl w:val="57731F29"/>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6">
    <w:nsid w:val="57A21DBC"/>
    <w:multiLevelType w:val="multilevel"/>
    <w:tmpl w:val="57A21DBC"/>
    <w:lvl w:ilvl="0" w:tentative="0">
      <w:start w:val="1"/>
      <w:numFmt w:val="decimal"/>
      <w:suff w:val="space"/>
      <w:lvlText w:val="%1."/>
      <w:lvlJc w:val="left"/>
      <w:pPr>
        <w:ind w:left="440" w:hanging="440"/>
      </w:pPr>
      <w:rPr>
        <w:rFonts w:hint="eastAsia"/>
      </w:rPr>
    </w:lvl>
    <w:lvl w:ilvl="1" w:tentative="0">
      <w:start w:val="5"/>
      <w:numFmt w:val="japaneseCounting"/>
      <w:lvlText w:val="%2、"/>
      <w:lvlJc w:val="left"/>
      <w:pPr>
        <w:ind w:left="1340" w:hanging="90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7">
    <w:nsid w:val="62E65476"/>
    <w:multiLevelType w:val="multilevel"/>
    <w:tmpl w:val="62E65476"/>
    <w:lvl w:ilvl="0" w:tentative="0">
      <w:start w:val="2"/>
      <w:numFmt w:val="decimal"/>
      <w:lvlText w:val="%1"/>
      <w:lvlJc w:val="left"/>
      <w:pPr>
        <w:ind w:left="610" w:hanging="610"/>
      </w:pPr>
      <w:rPr>
        <w:rFonts w:hint="default"/>
      </w:rPr>
    </w:lvl>
    <w:lvl w:ilvl="1" w:tentative="0">
      <w:start w:val="1"/>
      <w:numFmt w:val="decimal"/>
      <w:lvlText w:val="%1.%2"/>
      <w:lvlJc w:val="left"/>
      <w:pPr>
        <w:ind w:left="911" w:hanging="610"/>
      </w:pPr>
      <w:rPr>
        <w:rFonts w:hint="default"/>
      </w:rPr>
    </w:lvl>
    <w:lvl w:ilvl="2" w:tentative="0">
      <w:start w:val="2"/>
      <w:numFmt w:val="decimal"/>
      <w:lvlText w:val="%1.%2.%3"/>
      <w:lvlJc w:val="left"/>
      <w:pPr>
        <w:ind w:left="1322" w:hanging="720"/>
      </w:pPr>
      <w:rPr>
        <w:rFonts w:hint="default"/>
      </w:rPr>
    </w:lvl>
    <w:lvl w:ilvl="3" w:tentative="0">
      <w:start w:val="1"/>
      <w:numFmt w:val="decimal"/>
      <w:lvlText w:val="%1.%2.%3.%4"/>
      <w:lvlJc w:val="left"/>
      <w:pPr>
        <w:ind w:left="1983" w:hanging="1080"/>
      </w:pPr>
      <w:rPr>
        <w:rFonts w:hint="default"/>
      </w:rPr>
    </w:lvl>
    <w:lvl w:ilvl="4" w:tentative="0">
      <w:start w:val="1"/>
      <w:numFmt w:val="decimal"/>
      <w:lvlText w:val="%1.%2.%3.%4.%5"/>
      <w:lvlJc w:val="left"/>
      <w:pPr>
        <w:ind w:left="2284" w:hanging="1080"/>
      </w:pPr>
      <w:rPr>
        <w:rFonts w:hint="default"/>
      </w:rPr>
    </w:lvl>
    <w:lvl w:ilvl="5" w:tentative="0">
      <w:start w:val="1"/>
      <w:numFmt w:val="decimal"/>
      <w:lvlText w:val="%1.%2.%3.%4.%5.%6"/>
      <w:lvlJc w:val="left"/>
      <w:pPr>
        <w:ind w:left="2945" w:hanging="1440"/>
      </w:pPr>
      <w:rPr>
        <w:rFonts w:hint="default"/>
      </w:rPr>
    </w:lvl>
    <w:lvl w:ilvl="6" w:tentative="0">
      <w:start w:val="1"/>
      <w:numFmt w:val="decimal"/>
      <w:lvlText w:val="%1.%2.%3.%4.%5.%6.%7"/>
      <w:lvlJc w:val="left"/>
      <w:pPr>
        <w:ind w:left="3246" w:hanging="1440"/>
      </w:pPr>
      <w:rPr>
        <w:rFonts w:hint="default"/>
      </w:rPr>
    </w:lvl>
    <w:lvl w:ilvl="7" w:tentative="0">
      <w:start w:val="1"/>
      <w:numFmt w:val="decimal"/>
      <w:lvlText w:val="%1.%2.%3.%4.%5.%6.%7.%8"/>
      <w:lvlJc w:val="left"/>
      <w:pPr>
        <w:ind w:left="3907" w:hanging="1800"/>
      </w:pPr>
      <w:rPr>
        <w:rFonts w:hint="default"/>
      </w:rPr>
    </w:lvl>
    <w:lvl w:ilvl="8" w:tentative="0">
      <w:start w:val="1"/>
      <w:numFmt w:val="decimal"/>
      <w:lvlText w:val="%1.%2.%3.%4.%5.%6.%7.%8.%9"/>
      <w:lvlJc w:val="left"/>
      <w:pPr>
        <w:ind w:left="4568" w:hanging="2160"/>
      </w:pPr>
      <w:rPr>
        <w:rFonts w:hint="default"/>
      </w:rPr>
    </w:lvl>
  </w:abstractNum>
  <w:abstractNum w:abstractNumId="18">
    <w:nsid w:val="684620E9"/>
    <w:multiLevelType w:val="multilevel"/>
    <w:tmpl w:val="684620E9"/>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766E20DF"/>
    <w:multiLevelType w:val="multilevel"/>
    <w:tmpl w:val="766E20DF"/>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0">
    <w:nsid w:val="786B04D0"/>
    <w:multiLevelType w:val="multilevel"/>
    <w:tmpl w:val="786B04D0"/>
    <w:lvl w:ilvl="0" w:tentative="0">
      <w:start w:val="1"/>
      <w:numFmt w:val="decimal"/>
      <w:suff w:val="space"/>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9"/>
  </w:num>
  <w:num w:numId="2">
    <w:abstractNumId w:val="2"/>
  </w:num>
  <w:num w:numId="3">
    <w:abstractNumId w:val="8"/>
  </w:num>
  <w:num w:numId="4">
    <w:abstractNumId w:val="11"/>
  </w:num>
  <w:num w:numId="5">
    <w:abstractNumId w:val="10"/>
  </w:num>
  <w:num w:numId="6">
    <w:abstractNumId w:val="17"/>
  </w:num>
  <w:num w:numId="7">
    <w:abstractNumId w:val="13"/>
  </w:num>
  <w:num w:numId="8">
    <w:abstractNumId w:val="14"/>
  </w:num>
  <w:num w:numId="9">
    <w:abstractNumId w:val="0"/>
  </w:num>
  <w:num w:numId="10">
    <w:abstractNumId w:val="9"/>
  </w:num>
  <w:num w:numId="11">
    <w:abstractNumId w:val="4"/>
  </w:num>
  <w:num w:numId="12">
    <w:abstractNumId w:val="20"/>
  </w:num>
  <w:num w:numId="13">
    <w:abstractNumId w:val="6"/>
  </w:num>
  <w:num w:numId="14">
    <w:abstractNumId w:val="18"/>
  </w:num>
  <w:num w:numId="15">
    <w:abstractNumId w:val="12"/>
  </w:num>
  <w:num w:numId="16">
    <w:abstractNumId w:val="1"/>
  </w:num>
  <w:num w:numId="17">
    <w:abstractNumId w:val="3"/>
  </w:num>
  <w:num w:numId="18">
    <w:abstractNumId w:val="15"/>
  </w:num>
  <w:num w:numId="19">
    <w:abstractNumId w:val="5"/>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F46E19"/>
    <w:rsid w:val="000044F3"/>
    <w:rsid w:val="00015CC4"/>
    <w:rsid w:val="00036E3D"/>
    <w:rsid w:val="00092F01"/>
    <w:rsid w:val="000B3B8E"/>
    <w:rsid w:val="000B5DAB"/>
    <w:rsid w:val="000C79C3"/>
    <w:rsid w:val="00130E44"/>
    <w:rsid w:val="00140909"/>
    <w:rsid w:val="0015435A"/>
    <w:rsid w:val="00156B7F"/>
    <w:rsid w:val="0016300B"/>
    <w:rsid w:val="00174B65"/>
    <w:rsid w:val="00176E9B"/>
    <w:rsid w:val="001B226F"/>
    <w:rsid w:val="001E4F2B"/>
    <w:rsid w:val="001F1DBF"/>
    <w:rsid w:val="00211B9F"/>
    <w:rsid w:val="00217C06"/>
    <w:rsid w:val="00227CFE"/>
    <w:rsid w:val="00231C81"/>
    <w:rsid w:val="00236CDA"/>
    <w:rsid w:val="00240F1A"/>
    <w:rsid w:val="00242B17"/>
    <w:rsid w:val="0024615D"/>
    <w:rsid w:val="002844B6"/>
    <w:rsid w:val="0029543E"/>
    <w:rsid w:val="002D1E57"/>
    <w:rsid w:val="002E0863"/>
    <w:rsid w:val="002E18C0"/>
    <w:rsid w:val="002F76AF"/>
    <w:rsid w:val="00306256"/>
    <w:rsid w:val="003068CE"/>
    <w:rsid w:val="00316B69"/>
    <w:rsid w:val="00347A12"/>
    <w:rsid w:val="00394737"/>
    <w:rsid w:val="003E26AD"/>
    <w:rsid w:val="003E5DB0"/>
    <w:rsid w:val="003F013A"/>
    <w:rsid w:val="003F041D"/>
    <w:rsid w:val="003F364C"/>
    <w:rsid w:val="004019FF"/>
    <w:rsid w:val="004061AA"/>
    <w:rsid w:val="00415E34"/>
    <w:rsid w:val="00430A28"/>
    <w:rsid w:val="00483D81"/>
    <w:rsid w:val="00484DEE"/>
    <w:rsid w:val="00497D3F"/>
    <w:rsid w:val="004A0489"/>
    <w:rsid w:val="00502193"/>
    <w:rsid w:val="00523137"/>
    <w:rsid w:val="00551A6E"/>
    <w:rsid w:val="00554783"/>
    <w:rsid w:val="005A257E"/>
    <w:rsid w:val="005A5780"/>
    <w:rsid w:val="005B59A3"/>
    <w:rsid w:val="005F4860"/>
    <w:rsid w:val="005F4FAE"/>
    <w:rsid w:val="00621911"/>
    <w:rsid w:val="00621E99"/>
    <w:rsid w:val="006236AA"/>
    <w:rsid w:val="00642C1A"/>
    <w:rsid w:val="00663820"/>
    <w:rsid w:val="006828C7"/>
    <w:rsid w:val="00683254"/>
    <w:rsid w:val="00684EBA"/>
    <w:rsid w:val="006A6DF6"/>
    <w:rsid w:val="006B69FE"/>
    <w:rsid w:val="006D2088"/>
    <w:rsid w:val="006D7500"/>
    <w:rsid w:val="006F29F2"/>
    <w:rsid w:val="006F4104"/>
    <w:rsid w:val="00703B04"/>
    <w:rsid w:val="00717193"/>
    <w:rsid w:val="00736A46"/>
    <w:rsid w:val="00747E79"/>
    <w:rsid w:val="00755947"/>
    <w:rsid w:val="00760161"/>
    <w:rsid w:val="00764D8A"/>
    <w:rsid w:val="007775CE"/>
    <w:rsid w:val="007D50F9"/>
    <w:rsid w:val="007F7D46"/>
    <w:rsid w:val="00802C47"/>
    <w:rsid w:val="00807D59"/>
    <w:rsid w:val="008B06DB"/>
    <w:rsid w:val="008B6A96"/>
    <w:rsid w:val="008D3CE7"/>
    <w:rsid w:val="008D5332"/>
    <w:rsid w:val="008E1C6E"/>
    <w:rsid w:val="008E265E"/>
    <w:rsid w:val="008F4514"/>
    <w:rsid w:val="00905224"/>
    <w:rsid w:val="009273CD"/>
    <w:rsid w:val="00944971"/>
    <w:rsid w:val="0098212F"/>
    <w:rsid w:val="009B285E"/>
    <w:rsid w:val="009B331A"/>
    <w:rsid w:val="009E0314"/>
    <w:rsid w:val="009F14C5"/>
    <w:rsid w:val="00A02E8A"/>
    <w:rsid w:val="00A57886"/>
    <w:rsid w:val="00A621A6"/>
    <w:rsid w:val="00A86207"/>
    <w:rsid w:val="00A91493"/>
    <w:rsid w:val="00AA31E8"/>
    <w:rsid w:val="00AC2E31"/>
    <w:rsid w:val="00AD3D5E"/>
    <w:rsid w:val="00B15429"/>
    <w:rsid w:val="00B92F0A"/>
    <w:rsid w:val="00B97E40"/>
    <w:rsid w:val="00BA2108"/>
    <w:rsid w:val="00BB04AF"/>
    <w:rsid w:val="00C16C81"/>
    <w:rsid w:val="00C42806"/>
    <w:rsid w:val="00C44086"/>
    <w:rsid w:val="00C45931"/>
    <w:rsid w:val="00C52E30"/>
    <w:rsid w:val="00C73BF0"/>
    <w:rsid w:val="00CA0498"/>
    <w:rsid w:val="00CC62AF"/>
    <w:rsid w:val="00D04A46"/>
    <w:rsid w:val="00D11A9F"/>
    <w:rsid w:val="00D30005"/>
    <w:rsid w:val="00D30F6E"/>
    <w:rsid w:val="00D3301D"/>
    <w:rsid w:val="00D63307"/>
    <w:rsid w:val="00DA1E9C"/>
    <w:rsid w:val="00DA72A8"/>
    <w:rsid w:val="00DD704D"/>
    <w:rsid w:val="00DE7B50"/>
    <w:rsid w:val="00E04A9E"/>
    <w:rsid w:val="00E25198"/>
    <w:rsid w:val="00E317AD"/>
    <w:rsid w:val="00E40785"/>
    <w:rsid w:val="00E41C79"/>
    <w:rsid w:val="00E67438"/>
    <w:rsid w:val="00ED5CB3"/>
    <w:rsid w:val="00EE251C"/>
    <w:rsid w:val="00F1331B"/>
    <w:rsid w:val="00F15EA5"/>
    <w:rsid w:val="00F36B4A"/>
    <w:rsid w:val="00F4274F"/>
    <w:rsid w:val="00F4765B"/>
    <w:rsid w:val="00F51238"/>
    <w:rsid w:val="00F56D17"/>
    <w:rsid w:val="00F60973"/>
    <w:rsid w:val="00F80BD4"/>
    <w:rsid w:val="00F8746F"/>
    <w:rsid w:val="00F95941"/>
    <w:rsid w:val="00FA02A0"/>
    <w:rsid w:val="00FB18B4"/>
    <w:rsid w:val="00FC1336"/>
    <w:rsid w:val="00FE3FF2"/>
    <w:rsid w:val="04C55718"/>
    <w:rsid w:val="0A1523F6"/>
    <w:rsid w:val="0ACB63D2"/>
    <w:rsid w:val="0B113939"/>
    <w:rsid w:val="0BA35E85"/>
    <w:rsid w:val="0CD221CA"/>
    <w:rsid w:val="132860DE"/>
    <w:rsid w:val="15C54A16"/>
    <w:rsid w:val="172F349C"/>
    <w:rsid w:val="17622103"/>
    <w:rsid w:val="18A63086"/>
    <w:rsid w:val="1ABD4E00"/>
    <w:rsid w:val="1C301777"/>
    <w:rsid w:val="1C705CD3"/>
    <w:rsid w:val="1DE7773C"/>
    <w:rsid w:val="1EA0773F"/>
    <w:rsid w:val="227F46B4"/>
    <w:rsid w:val="23171A80"/>
    <w:rsid w:val="269C0C86"/>
    <w:rsid w:val="2A9A47D1"/>
    <w:rsid w:val="2B881B58"/>
    <w:rsid w:val="2BF46E19"/>
    <w:rsid w:val="2F57478F"/>
    <w:rsid w:val="31410878"/>
    <w:rsid w:val="32A31451"/>
    <w:rsid w:val="3549376F"/>
    <w:rsid w:val="36986AA2"/>
    <w:rsid w:val="37163F9E"/>
    <w:rsid w:val="379F7209"/>
    <w:rsid w:val="3C0F073F"/>
    <w:rsid w:val="3E4208F4"/>
    <w:rsid w:val="3F4531FF"/>
    <w:rsid w:val="40423011"/>
    <w:rsid w:val="40A90F1A"/>
    <w:rsid w:val="41B849B3"/>
    <w:rsid w:val="424A5DB6"/>
    <w:rsid w:val="473F4995"/>
    <w:rsid w:val="4A285CED"/>
    <w:rsid w:val="4B86138A"/>
    <w:rsid w:val="509574F7"/>
    <w:rsid w:val="51601275"/>
    <w:rsid w:val="51FC0996"/>
    <w:rsid w:val="52BD5AC2"/>
    <w:rsid w:val="538B2602"/>
    <w:rsid w:val="549C06A9"/>
    <w:rsid w:val="55A769B6"/>
    <w:rsid w:val="5B63601C"/>
    <w:rsid w:val="5E51572A"/>
    <w:rsid w:val="625774E6"/>
    <w:rsid w:val="651B5D47"/>
    <w:rsid w:val="669C5A2B"/>
    <w:rsid w:val="6AF3034F"/>
    <w:rsid w:val="7224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35"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8"/>
      <w:szCs w:val="24"/>
      <w:lang w:val="en-US" w:eastAsia="zh-CN" w:bidi="ar-SA"/>
    </w:rPr>
  </w:style>
  <w:style w:type="paragraph" w:styleId="2">
    <w:name w:val="heading 1"/>
    <w:basedOn w:val="1"/>
    <w:next w:val="1"/>
    <w:link w:val="33"/>
    <w:qFormat/>
    <w:uiPriority w:val="0"/>
    <w:pPr>
      <w:keepNext/>
      <w:keepLines/>
      <w:spacing w:before="340" w:after="330"/>
      <w:ind w:firstLine="0" w:firstLineChars="0"/>
      <w:jc w:val="center"/>
      <w:outlineLvl w:val="0"/>
    </w:pPr>
    <w:rPr>
      <w:b/>
      <w:bCs/>
      <w:kern w:val="44"/>
      <w:sz w:val="44"/>
      <w:szCs w:val="44"/>
    </w:rPr>
  </w:style>
  <w:style w:type="paragraph" w:styleId="3">
    <w:name w:val="heading 2"/>
    <w:basedOn w:val="1"/>
    <w:next w:val="1"/>
    <w:link w:val="34"/>
    <w:unhideWhenUsed/>
    <w:qFormat/>
    <w:uiPriority w:val="0"/>
    <w:pPr>
      <w:keepNext/>
      <w:keepLines/>
      <w:spacing w:before="260" w:after="260"/>
      <w:ind w:firstLine="0" w:firstLineChars="0"/>
      <w:jc w:val="left"/>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0"/>
    <w:pPr>
      <w:keepNext/>
      <w:keepLines/>
      <w:spacing w:before="260" w:after="260"/>
      <w:outlineLvl w:val="2"/>
    </w:pPr>
    <w:rPr>
      <w:b/>
      <w:bCs/>
      <w:sz w:val="30"/>
      <w:szCs w:val="32"/>
    </w:rPr>
  </w:style>
  <w:style w:type="paragraph" w:styleId="5">
    <w:name w:val="heading 4"/>
    <w:basedOn w:val="1"/>
    <w:next w:val="1"/>
    <w:link w:val="43"/>
    <w:unhideWhenUsed/>
    <w:qFormat/>
    <w:uiPriority w:val="0"/>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44"/>
    <w:semiHidden/>
    <w:unhideWhenUsed/>
    <w:qFormat/>
    <w:uiPriority w:val="0"/>
    <w:pPr>
      <w:keepNext/>
      <w:keepLines/>
      <w:spacing w:before="280" w:after="290" w:line="376" w:lineRule="auto"/>
      <w:outlineLvl w:val="4"/>
    </w:pPr>
    <w:rPr>
      <w:b/>
      <w:bCs/>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caption"/>
    <w:next w:val="1"/>
    <w:unhideWhenUsed/>
    <w:qFormat/>
    <w:uiPriority w:val="35"/>
    <w:pPr>
      <w:widowControl w:val="0"/>
      <w:ind w:firstLine="1680" w:firstLineChars="200"/>
      <w:jc w:val="both"/>
    </w:pPr>
    <w:rPr>
      <w:rFonts w:ascii="Arial" w:hAnsi="Arial" w:eastAsia="黑体" w:cs="Times New Roman"/>
      <w:kern w:val="2"/>
      <w:szCs w:val="24"/>
      <w:lang w:val="en-US" w:eastAsia="zh-CN" w:bidi="ar-SA"/>
    </w:rPr>
  </w:style>
  <w:style w:type="paragraph" w:styleId="8">
    <w:name w:val="toc 3"/>
    <w:basedOn w:val="1"/>
    <w:next w:val="1"/>
    <w:qFormat/>
    <w:uiPriority w:val="39"/>
    <w:pPr>
      <w:ind w:left="840" w:leftChars="400"/>
    </w:pPr>
  </w:style>
  <w:style w:type="paragraph" w:styleId="9">
    <w:name w:val="Date"/>
    <w:basedOn w:val="1"/>
    <w:next w:val="1"/>
    <w:link w:val="27"/>
    <w:qFormat/>
    <w:uiPriority w:val="0"/>
    <w:pPr>
      <w:ind w:left="100" w:leftChars="2500"/>
    </w:pPr>
  </w:style>
  <w:style w:type="paragraph" w:styleId="10">
    <w:name w:val="endnote text"/>
    <w:basedOn w:val="1"/>
    <w:link w:val="47"/>
    <w:qFormat/>
    <w:uiPriority w:val="0"/>
    <w:pPr>
      <w:snapToGrid w:val="0"/>
      <w:jc w:val="left"/>
    </w:pPr>
  </w:style>
  <w:style w:type="paragraph" w:styleId="11">
    <w:name w:val="footer"/>
    <w:basedOn w:val="1"/>
    <w:link w:val="29"/>
    <w:qFormat/>
    <w:uiPriority w:val="99"/>
    <w:pPr>
      <w:tabs>
        <w:tab w:val="center" w:pos="4153"/>
        <w:tab w:val="right" w:pos="8306"/>
      </w:tabs>
      <w:snapToGrid w:val="0"/>
      <w:jc w:val="left"/>
    </w:pPr>
    <w:rPr>
      <w:sz w:val="18"/>
      <w:szCs w:val="18"/>
    </w:rPr>
  </w:style>
  <w:style w:type="paragraph" w:styleId="12">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able of figures"/>
    <w:basedOn w:val="1"/>
    <w:next w:val="1"/>
    <w:qFormat/>
    <w:uiPriority w:val="99"/>
    <w:pPr>
      <w:ind w:left="200" w:leftChars="200" w:hanging="200" w:hangingChars="200"/>
    </w:pPr>
  </w:style>
  <w:style w:type="paragraph" w:styleId="15">
    <w:name w:val="toc 2"/>
    <w:basedOn w:val="1"/>
    <w:next w:val="1"/>
    <w:qFormat/>
    <w:uiPriority w:val="39"/>
    <w:pPr>
      <w:ind w:left="420" w:leftChars="200"/>
    </w:pPr>
  </w:style>
  <w:style w:type="paragraph" w:styleId="16">
    <w:name w:val="Normal (Web)"/>
    <w:basedOn w:val="1"/>
    <w:qFormat/>
    <w:uiPriority w:val="99"/>
    <w:pPr>
      <w:spacing w:beforeAutospacing="1" w:afterAutospacing="1"/>
      <w:jc w:val="left"/>
    </w:pPr>
    <w:rPr>
      <w:rFonts w:ascii="Calibri" w:hAnsi="Calibri"/>
      <w:kern w:val="0"/>
    </w:rPr>
  </w:style>
  <w:style w:type="paragraph" w:styleId="17">
    <w:name w:val="Title"/>
    <w:basedOn w:val="1"/>
    <w:next w:val="1"/>
    <w:link w:val="46"/>
    <w:qFormat/>
    <w:uiPriority w:val="0"/>
    <w:pPr>
      <w:spacing w:before="240" w:after="60"/>
      <w:jc w:val="center"/>
      <w:outlineLvl w:val="0"/>
    </w:pPr>
    <w:rPr>
      <w:rFonts w:asciiTheme="majorHAnsi" w:hAnsiTheme="majorHAnsi" w:eastAsiaTheme="majorEastAsia" w:cstheme="majorBidi"/>
      <w:b/>
      <w:bCs/>
      <w:sz w:val="32"/>
      <w:szCs w:val="32"/>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endnote reference"/>
    <w:basedOn w:val="20"/>
    <w:qFormat/>
    <w:uiPriority w:val="0"/>
    <w:rPr>
      <w:vertAlign w:val="superscript"/>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paragraph" w:customStyle="1" w:styleId="24">
    <w:name w:val="WPSOffice手动目录 1"/>
    <w:qFormat/>
    <w:uiPriority w:val="0"/>
    <w:rPr>
      <w:rFonts w:asciiTheme="minorHAnsi" w:hAnsiTheme="minorHAnsi" w:eastAsiaTheme="minorEastAsia" w:cstheme="minorBidi"/>
      <w:lang w:val="en-US" w:eastAsia="zh-CN" w:bidi="ar-SA"/>
    </w:rPr>
  </w:style>
  <w:style w:type="paragraph" w:customStyle="1" w:styleId="25">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6">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27">
    <w:name w:val="日期 字符"/>
    <w:basedOn w:val="20"/>
    <w:link w:val="9"/>
    <w:qFormat/>
    <w:uiPriority w:val="0"/>
    <w:rPr>
      <w:kern w:val="2"/>
      <w:sz w:val="21"/>
      <w:szCs w:val="24"/>
    </w:rPr>
  </w:style>
  <w:style w:type="character" w:customStyle="1" w:styleId="28">
    <w:name w:val="页眉 字符"/>
    <w:basedOn w:val="20"/>
    <w:link w:val="12"/>
    <w:qFormat/>
    <w:uiPriority w:val="99"/>
    <w:rPr>
      <w:kern w:val="2"/>
      <w:sz w:val="18"/>
      <w:szCs w:val="18"/>
    </w:rPr>
  </w:style>
  <w:style w:type="character" w:customStyle="1" w:styleId="29">
    <w:name w:val="页脚 字符"/>
    <w:basedOn w:val="20"/>
    <w:link w:val="11"/>
    <w:qFormat/>
    <w:uiPriority w:val="99"/>
    <w:rPr>
      <w:kern w:val="2"/>
      <w:sz w:val="18"/>
      <w:szCs w:val="18"/>
    </w:rPr>
  </w:style>
  <w:style w:type="table" w:customStyle="1" w:styleId="30">
    <w:name w:val="网格表 4 - 着色 51"/>
    <w:basedOn w:val="18"/>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styleId="31">
    <w:name w:val="List Paragraph"/>
    <w:basedOn w:val="1"/>
    <w:qFormat/>
    <w:uiPriority w:val="34"/>
    <w:pPr>
      <w:ind w:firstLine="420"/>
    </w:pPr>
  </w:style>
  <w:style w:type="table" w:customStyle="1" w:styleId="32">
    <w:name w:val="网格型1"/>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标题 1 字符"/>
    <w:basedOn w:val="20"/>
    <w:link w:val="2"/>
    <w:qFormat/>
    <w:uiPriority w:val="0"/>
    <w:rPr>
      <w:rFonts w:asciiTheme="minorHAnsi" w:hAnsiTheme="minorHAnsi" w:eastAsiaTheme="minorEastAsia" w:cstheme="minorBidi"/>
      <w:b/>
      <w:bCs/>
      <w:kern w:val="44"/>
      <w:sz w:val="44"/>
      <w:szCs w:val="44"/>
    </w:rPr>
  </w:style>
  <w:style w:type="character" w:customStyle="1" w:styleId="34">
    <w:name w:val="标题 2 字符"/>
    <w:basedOn w:val="20"/>
    <w:link w:val="3"/>
    <w:qFormat/>
    <w:uiPriority w:val="0"/>
    <w:rPr>
      <w:rFonts w:asciiTheme="majorHAnsi" w:hAnsiTheme="majorHAnsi" w:eastAsiaTheme="majorEastAsia" w:cstheme="majorBidi"/>
      <w:b/>
      <w:bCs/>
      <w:kern w:val="2"/>
      <w:sz w:val="32"/>
      <w:szCs w:val="32"/>
    </w:rPr>
  </w:style>
  <w:style w:type="character" w:customStyle="1" w:styleId="35">
    <w:name w:val="标题 3 字符"/>
    <w:basedOn w:val="20"/>
    <w:link w:val="4"/>
    <w:qFormat/>
    <w:uiPriority w:val="0"/>
    <w:rPr>
      <w:rFonts w:asciiTheme="minorHAnsi" w:hAnsiTheme="minorHAnsi" w:eastAsiaTheme="minorEastAsia" w:cstheme="minorBidi"/>
      <w:b/>
      <w:bCs/>
      <w:kern w:val="2"/>
      <w:sz w:val="30"/>
      <w:szCs w:val="32"/>
    </w:rPr>
  </w:style>
  <w:style w:type="table" w:customStyle="1" w:styleId="36">
    <w:name w:val="网格表 1 浅色1"/>
    <w:basedOn w:val="1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7">
    <w:name w:val="网格表 1 浅色 - 着色 11"/>
    <w:basedOn w:val="18"/>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38">
    <w:name w:val="网格表 1 浅色 - 着色 21"/>
    <w:basedOn w:val="18"/>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39">
    <w:name w:val="网格表 1 浅色 - 着色 31"/>
    <w:basedOn w:val="18"/>
    <w:qFormat/>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40">
    <w:name w:val="网格表 1 浅色 - 着色 41"/>
    <w:basedOn w:val="18"/>
    <w:qFormat/>
    <w:uiPriority w:val="46"/>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41">
    <w:name w:val="网格表 41"/>
    <w:basedOn w:val="18"/>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customStyle="1" w:styleId="42">
    <w:name w:val="主标题"/>
    <w:basedOn w:val="2"/>
    <w:qFormat/>
    <w:uiPriority w:val="0"/>
    <w:pPr>
      <w:spacing w:line="720" w:lineRule="exact"/>
      <w:ind w:right="-567" w:rightChars="-270"/>
      <w:jc w:val="right"/>
    </w:pPr>
    <w:rPr>
      <w:rFonts w:ascii="微软雅黑" w:hAnsi="微软雅黑" w:eastAsia="微软雅黑"/>
      <w:color w:val="FFFFFF" w:themeColor="background1"/>
      <w:sz w:val="80"/>
      <w:szCs w:val="80"/>
      <w14:textFill>
        <w14:solidFill>
          <w14:schemeClr w14:val="bg1"/>
        </w14:solidFill>
      </w14:textFill>
    </w:rPr>
  </w:style>
  <w:style w:type="character" w:customStyle="1" w:styleId="43">
    <w:name w:val="标题 4 字符"/>
    <w:basedOn w:val="20"/>
    <w:link w:val="5"/>
    <w:uiPriority w:val="0"/>
    <w:rPr>
      <w:rFonts w:asciiTheme="majorHAnsi" w:hAnsiTheme="majorHAnsi" w:eastAsiaTheme="majorEastAsia" w:cstheme="majorBidi"/>
      <w:b/>
      <w:bCs/>
      <w:kern w:val="2"/>
      <w:sz w:val="28"/>
      <w:szCs w:val="28"/>
    </w:rPr>
  </w:style>
  <w:style w:type="character" w:customStyle="1" w:styleId="44">
    <w:name w:val="标题 5 字符"/>
    <w:basedOn w:val="20"/>
    <w:link w:val="6"/>
    <w:semiHidden/>
    <w:uiPriority w:val="0"/>
    <w:rPr>
      <w:rFonts w:asciiTheme="minorHAnsi" w:hAnsiTheme="minorHAnsi" w:eastAsiaTheme="minorEastAsia" w:cstheme="minorBidi"/>
      <w:b/>
      <w:bCs/>
      <w:kern w:val="2"/>
      <w:sz w:val="28"/>
      <w:szCs w:val="28"/>
    </w:rPr>
  </w:style>
  <w:style w:type="table" w:customStyle="1" w:styleId="45">
    <w:name w:val="Plain Table 2"/>
    <w:basedOn w:val="18"/>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6">
    <w:name w:val="标题 字符"/>
    <w:basedOn w:val="20"/>
    <w:link w:val="17"/>
    <w:uiPriority w:val="0"/>
    <w:rPr>
      <w:rFonts w:asciiTheme="majorHAnsi" w:hAnsiTheme="majorHAnsi" w:eastAsiaTheme="majorEastAsia" w:cstheme="majorBidi"/>
      <w:b/>
      <w:bCs/>
      <w:kern w:val="2"/>
      <w:sz w:val="32"/>
      <w:szCs w:val="32"/>
    </w:rPr>
  </w:style>
  <w:style w:type="character" w:customStyle="1" w:styleId="47">
    <w:name w:val="尾注文本 字符"/>
    <w:basedOn w:val="20"/>
    <w:link w:val="10"/>
    <w:uiPriority w:val="0"/>
    <w:rPr>
      <w:rFonts w:asciiTheme="minorHAnsi" w:hAnsiTheme="minorHAnsi" w:eastAsiaTheme="minorEastAsia" w:cstheme="minorBidi"/>
      <w:kern w:val="2"/>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6.png"/><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B3E16A-246A-47A3-9E13-45539968948F}">
  <ds:schemaRefs/>
</ds:datastoreItem>
</file>

<file path=docProps/app.xml><?xml version="1.0" encoding="utf-8"?>
<Properties xmlns="http://schemas.openxmlformats.org/officeDocument/2006/extended-properties" xmlns:vt="http://schemas.openxmlformats.org/officeDocument/2006/docPropsVTypes">
  <Template>Normal.dotm</Template>
  <Pages>87</Pages>
  <Words>12993</Words>
  <Characters>14002</Characters>
  <Lines>306</Lines>
  <Paragraphs>86</Paragraphs>
  <TotalTime>1</TotalTime>
  <ScaleCrop>false</ScaleCrop>
  <LinksUpToDate>false</LinksUpToDate>
  <CharactersWithSpaces>15002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2025-05-20T02:20:00Z</dcterms:created>
  <dc:creator>李猪猪</dc:creator>
  <cp:lastModifiedBy>甄浩龙</cp:lastModifiedBy>
  <cp:lastPrinted>2025-05-20T02:21:00Z</cp:lastPrinted>
  <dcterms:modified xsi:type="dcterms:W3CDTF">2025-05-20T04:58:45Z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AA63051589C249308EFA74B2D3640954</vt:lpwstr>
  </property>
  <property fmtid="{D5CDD505-2E9C-101B-9397-08002B2CF9AE}" pid="4" name="KSOTemplateDocerSaveRecord">
    <vt:lpwstr>eyJoZGlkIjoiZmExZmZmNWY3M2EwZmE3N2NiMjU0MzIxNGIyMjdlM2EiLCJ1c2VySWQiOiI4MjIyMDgzNDMifQ==</vt:lpwstr>
  </property>
</Properties>
</file>