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ascii="Arial" w:hAnsi="Arial" w:cs="Arial"/>
          <w:i w:val="0"/>
          <w:iCs w:val="0"/>
          <w:caps w:val="0"/>
          <w:color w:val="333333"/>
          <w:spacing w:val="6"/>
          <w:sz w:val="16"/>
          <w:szCs w:val="16"/>
        </w:rPr>
      </w:pPr>
      <w:r>
        <w:rPr>
          <w:rFonts w:hint="default" w:ascii="Arial" w:hAnsi="Arial" w:cs="Arial"/>
          <w:b/>
          <w:bCs/>
          <w:i w:val="0"/>
          <w:iCs w:val="0"/>
          <w:caps w:val="0"/>
          <w:color w:val="333333"/>
          <w:spacing w:val="6"/>
          <w:sz w:val="26"/>
          <w:szCs w:val="26"/>
          <w:bdr w:val="none" w:color="auto" w:sz="0" w:space="0"/>
          <w:shd w:val="clear" w:fill="FFFFFF"/>
        </w:rPr>
        <w:t>1.欧氏距离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333333"/>
          <w:spacing w:val="6"/>
          <w:sz w:val="16"/>
          <w:szCs w:val="16"/>
          <w:bdr w:val="none" w:color="auto" w:sz="0" w:space="0"/>
          <w:shd w:val="clear" w:fill="FFFFFF"/>
        </w:rPr>
        <w:t>   </w:t>
      </w:r>
      <w:r>
        <w:rPr>
          <w:rFonts w:hint="default" w:ascii="Arial" w:hAnsi="Arial" w:cs="Arial"/>
          <w:i w:val="0"/>
          <w:iCs w:val="0"/>
          <w:caps w:val="0"/>
          <w:color w:val="333333"/>
          <w:spacing w:val="6"/>
          <w:sz w:val="16"/>
          <w:szCs w:val="16"/>
          <w:bdr w:val="none" w:color="auto" w:sz="0" w:space="0"/>
          <w:shd w:val="clear" w:fill="FFFFFF"/>
        </w:rPr>
        <w:t> 简单来说就是两点间距离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ascii="Arial" w:hAnsi="Arial" w:cs="Arial"/>
          <w:i w:val="0"/>
          <w:iCs w:val="0"/>
          <w:caps w:val="0"/>
          <w:color w:val="4D4D4D"/>
          <w:spacing w:val="6"/>
          <w:sz w:val="16"/>
          <w:szCs w:val="16"/>
        </w:rPr>
      </w:pPr>
      <w:r>
        <w:rPr>
          <w:rFonts w:hint="default" w:ascii="Arial" w:hAnsi="Arial" w:cs="Arial"/>
          <w:i w:val="0"/>
          <w:iCs w:val="0"/>
          <w:caps w:val="0"/>
          <w:color w:val="4D4D4D"/>
          <w:spacing w:val="6"/>
          <w:sz w:val="16"/>
          <w:szCs w:val="16"/>
          <w:bdr w:val="none" w:color="auto" w:sz="0" w:space="0"/>
          <w:shd w:val="clear" w:fill="FFFFFF"/>
        </w:rPr>
        <w:t>二维平面上两点a(x1,y1)与b(x2,y2)间的欧氏距离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6"/>
          <w:szCs w:val="16"/>
          <w:bdr w:val="none" w:color="auto" w:sz="0" w:space="0"/>
          <w:shd w:val="clear" w:fill="FFFFFF"/>
        </w:rPr>
        <w:drawing>
          <wp:inline distT="0" distB="0" distL="114300" distR="114300">
            <wp:extent cx="2114550" cy="400050"/>
            <wp:effectExtent l="0" t="0" r="381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114550" cy="400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6"/>
          <w:szCs w:val="16"/>
          <w:bdr w:val="none" w:color="auto" w:sz="0" w:space="0"/>
          <w:shd w:val="clear" w:fill="FFFFFF"/>
        </w:rPr>
        <w:t>三维空间两点a(x1,y1,z1)与b(x2,y2,z2)间的欧氏距离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6"/>
          <w:szCs w:val="16"/>
          <w:bdr w:val="none" w:color="auto" w:sz="0" w:space="0"/>
          <w:shd w:val="clear" w:fill="FFFFFF"/>
        </w:rPr>
        <w:t>扩展到--</w:t>
      </w:r>
      <w:r>
        <w:rPr>
          <w:rFonts w:hint="default" w:ascii="Arial" w:hAnsi="Arial" w:cs="Arial"/>
          <w:i w:val="0"/>
          <w:iCs w:val="0"/>
          <w:caps w:val="0"/>
          <w:color w:val="4D4D4D"/>
          <w:spacing w:val="6"/>
          <w:sz w:val="16"/>
          <w:szCs w:val="16"/>
          <w:bdr w:val="none" w:color="auto" w:sz="0" w:space="0"/>
          <w:shd w:val="clear" w:fill="FFFFFF"/>
        </w:rPr>
        <w:drawing>
          <wp:inline distT="0" distB="0" distL="114300" distR="114300">
            <wp:extent cx="3019425" cy="400050"/>
            <wp:effectExtent l="0" t="0" r="1333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19425" cy="400050"/>
                    </a:xfrm>
                    <a:prstGeom prst="rect">
                      <a:avLst/>
                    </a:prstGeom>
                    <a:noFill/>
                    <a:ln w="9525">
                      <a:noFill/>
                    </a:ln>
                  </pic:spPr>
                </pic:pic>
              </a:graphicData>
            </a:graphic>
          </wp:inline>
        </w:drawing>
      </w:r>
      <w:r>
        <w:rPr>
          <w:rFonts w:hint="default" w:ascii="Arial" w:hAnsi="Arial" w:cs="Arial"/>
          <w:i w:val="0"/>
          <w:iCs w:val="0"/>
          <w:caps w:val="0"/>
          <w:color w:val="4D4D4D"/>
          <w:spacing w:val="6"/>
          <w:sz w:val="16"/>
          <w:szCs w:val="16"/>
          <w:bdr w:val="none" w:color="auto" w:sz="0" w:space="0"/>
          <w:shd w:val="clear" w:fill="FFFFFF"/>
        </w:rPr>
        <w:t>两个n维向量a(x11,x12,…,x1n)与 b(x21,x22,…,x2n)间的欧氏距离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333333"/>
          <w:spacing w:val="6"/>
          <w:sz w:val="26"/>
          <w:szCs w:val="26"/>
          <w:bdr w:val="none" w:color="auto" w:sz="0" w:space="0"/>
          <w:shd w:val="clear" w:fill="FFFFFF"/>
        </w:rPr>
        <w:t>2.曼哈顿距离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bdr w:val="none" w:color="auto" w:sz="0" w:space="0"/>
          <w:shd w:val="clear" w:fill="FFFFFF"/>
        </w:rPr>
      </w:pPr>
      <w:r>
        <w:rPr>
          <w:rFonts w:hint="default" w:ascii="Arial" w:hAnsi="Arial" w:cs="Arial"/>
          <w:i w:val="0"/>
          <w:iCs w:val="0"/>
          <w:caps w:val="0"/>
          <w:color w:val="4D4D4D"/>
          <w:spacing w:val="6"/>
          <w:sz w:val="16"/>
          <w:szCs w:val="16"/>
          <w:bdr w:val="none" w:color="auto" w:sz="0" w:space="0"/>
          <w:shd w:val="clear" w:fill="FFFFFF"/>
        </w:rPr>
        <w:t>      从一个十字路口开车到另外一个十字路口，驾驶距离是两点间的直线距离吗？显然不是，除非你能穿越大楼。实际驾驶距离就是这个“曼哈顿距离”。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ascii="宋体" w:hAnsi="宋体" w:eastAsia="宋体" w:cs="宋体"/>
          <w:sz w:val="24"/>
          <w:szCs w:val="24"/>
        </w:rPr>
      </w:pPr>
      <w:r>
        <w:rPr>
          <w:rFonts w:ascii="宋体" w:hAnsi="宋体" w:eastAsia="宋体" w:cs="宋体"/>
          <w:sz w:val="24"/>
          <w:szCs w:val="24"/>
        </w:rPr>
        <w:drawing>
          <wp:inline distT="0" distB="0" distL="114300" distR="114300">
            <wp:extent cx="2028825" cy="285750"/>
            <wp:effectExtent l="0" t="0" r="13335" b="381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6"/>
                    <a:stretch>
                      <a:fillRect/>
                    </a:stretch>
                  </pic:blipFill>
                  <pic:spPr>
                    <a:xfrm>
                      <a:off x="0" y="0"/>
                      <a:ext cx="2028825" cy="285750"/>
                    </a:xfrm>
                    <a:prstGeom prst="rect">
                      <a:avLst/>
                    </a:prstGeom>
                    <a:noFill/>
                    <a:ln w="9525">
                      <a:noFill/>
                    </a:ln>
                  </pic:spPr>
                </pic:pic>
              </a:graphicData>
            </a:graphic>
          </wp:inline>
        </w:drawing>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b/>
          <w:bCs/>
          <w:i w:val="0"/>
          <w:iCs w:val="0"/>
          <w:caps w:val="0"/>
          <w:color w:val="333333"/>
          <w:spacing w:val="6"/>
          <w:sz w:val="26"/>
          <w:szCs w:val="26"/>
          <w:bdr w:val="none" w:color="auto" w:sz="0" w:space="0"/>
          <w:shd w:val="clear" w:fill="FFFFFF"/>
        </w:rPr>
      </w:pPr>
      <w:r>
        <w:rPr>
          <w:rFonts w:hint="default" w:ascii="Arial" w:hAnsi="Arial" w:cs="Arial"/>
          <w:b/>
          <w:bCs/>
          <w:i w:val="0"/>
          <w:iCs w:val="0"/>
          <w:caps w:val="0"/>
          <w:color w:val="333333"/>
          <w:spacing w:val="6"/>
          <w:sz w:val="26"/>
          <w:szCs w:val="26"/>
          <w:bdr w:val="none" w:color="auto" w:sz="0" w:space="0"/>
          <w:shd w:val="clear" w:fill="FFFFFF"/>
        </w:rPr>
        <w:t>切比雪夫距离</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default" w:ascii="Arial" w:hAnsi="Arial" w:cs="Arial"/>
          <w:b/>
          <w:bCs/>
          <w:i w:val="0"/>
          <w:iCs w:val="0"/>
          <w:caps w:val="0"/>
          <w:color w:val="333333"/>
          <w:spacing w:val="6"/>
          <w:sz w:val="26"/>
          <w:szCs w:val="26"/>
          <w:bdr w:val="none" w:color="auto" w:sz="0" w:space="0"/>
          <w:shd w:val="clear" w:fill="FFFFFF"/>
        </w:rPr>
      </w:pPr>
      <w:r>
        <w:rPr>
          <w:rFonts w:ascii="宋体" w:hAnsi="宋体" w:eastAsia="宋体" w:cs="宋体"/>
          <w:sz w:val="24"/>
          <w:szCs w:val="24"/>
        </w:rPr>
        <w:drawing>
          <wp:inline distT="0" distB="0" distL="114300" distR="114300">
            <wp:extent cx="2305050" cy="314325"/>
            <wp:effectExtent l="0" t="0" r="11430" b="571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7"/>
                    <a:stretch>
                      <a:fillRect/>
                    </a:stretch>
                  </pic:blipFill>
                  <pic:spPr>
                    <a:xfrm>
                      <a:off x="0" y="0"/>
                      <a:ext cx="2305050" cy="314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bdr w:val="none" w:color="auto" w:sz="0" w:space="0"/>
          <w:shd w:val="clear" w:fill="FFFFFF"/>
        </w:rPr>
      </w:pPr>
      <w:r>
        <w:rPr>
          <w:rFonts w:hint="default" w:ascii="Arial" w:hAnsi="Arial" w:cs="Arial"/>
          <w:i w:val="0"/>
          <w:iCs w:val="0"/>
          <w:caps w:val="0"/>
          <w:color w:val="333333"/>
          <w:spacing w:val="6"/>
          <w:sz w:val="16"/>
          <w:szCs w:val="16"/>
          <w:bdr w:val="none" w:color="auto" w:sz="0" w:space="0"/>
          <w:shd w:val="clear" w:fill="FFFFFF"/>
        </w:rPr>
        <w:t>      形象地来说，</w:t>
      </w:r>
      <w:r>
        <w:rPr>
          <w:rFonts w:hint="default" w:ascii="Arial" w:hAnsi="Arial" w:cs="Arial"/>
          <w:i w:val="0"/>
          <w:iCs w:val="0"/>
          <w:caps w:val="0"/>
          <w:color w:val="4D4D4D"/>
          <w:spacing w:val="6"/>
          <w:sz w:val="16"/>
          <w:szCs w:val="16"/>
          <w:bdr w:val="none" w:color="auto" w:sz="0" w:space="0"/>
          <w:shd w:val="clear" w:fill="FFFFFF"/>
        </w:rPr>
        <w:t>就是棋盘上，格子(x1,y1)走到格子(x2,y2)最少需要多少步。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333333"/>
          <w:spacing w:val="6"/>
          <w:sz w:val="26"/>
          <w:szCs w:val="26"/>
          <w:bdr w:val="none" w:color="auto" w:sz="0" w:space="0"/>
          <w:shd w:val="clear" w:fill="FFFFFF"/>
        </w:rPr>
        <w:t>4. 闵可夫斯基距离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两个n维变量a(x11,x12,…,x1n)与b(x21,x22,…,x2n)间的闵可夫斯基距离定义为：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drawing>
          <wp:inline distT="0" distB="0" distL="114300" distR="114300">
            <wp:extent cx="1609725" cy="790575"/>
            <wp:effectExtent l="0" t="0" r="5715"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8"/>
                    <a:stretch>
                      <a:fillRect/>
                    </a:stretch>
                  </pic:blipFill>
                  <pic:spPr>
                    <a:xfrm>
                      <a:off x="0" y="0"/>
                      <a:ext cx="1609725" cy="790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其中p是一个变参数。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当p=1时，就是曼哈顿距离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当p=2时，就是欧氏距离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当p→∞时，就是切比雪夫距离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根据变参数的不同，闵氏距离可以表示一类的距离。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333333"/>
          <w:spacing w:val="6"/>
          <w:sz w:val="26"/>
          <w:szCs w:val="2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4D4D4D"/>
          <w:spacing w:val="6"/>
          <w:sz w:val="16"/>
          <w:szCs w:val="16"/>
          <w:bdr w:val="none" w:color="auto" w:sz="0" w:space="0"/>
          <w:shd w:val="clear" w:fill="FFFFFF"/>
        </w:rPr>
        <w:t>上面四个距离的缺点主要有两个：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4D4D4D"/>
          <w:spacing w:val="6"/>
          <w:sz w:val="16"/>
          <w:szCs w:val="16"/>
          <w:bdr w:val="none" w:color="auto" w:sz="0" w:space="0"/>
          <w:shd w:val="clear" w:fill="FFFFFF"/>
        </w:rPr>
        <w:t>(1)将各个分量的量纲(scale)，也就是“单位”当作相同的看待了。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4D4D4D"/>
          <w:spacing w:val="6"/>
          <w:sz w:val="16"/>
          <w:szCs w:val="16"/>
          <w:bdr w:val="none" w:color="auto" w:sz="0" w:space="0"/>
          <w:shd w:val="clear" w:fill="FFFFFF"/>
        </w:rPr>
        <w:t>(2)没有考虑各个分量的分布（期望，方差等)可能是不同的。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333333"/>
          <w:spacing w:val="6"/>
          <w:sz w:val="26"/>
          <w:szCs w:val="2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333333"/>
          <w:spacing w:val="6"/>
          <w:sz w:val="26"/>
          <w:szCs w:val="26"/>
          <w:bdr w:val="none" w:color="auto" w:sz="0" w:space="0"/>
          <w:shd w:val="clear" w:fill="FFFFFF"/>
        </w:rPr>
        <w:t>5.标准化欧氏距离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i w:val="0"/>
          <w:iCs w:val="0"/>
          <w:caps w:val="0"/>
          <w:color w:val="4D4D4D"/>
          <w:spacing w:val="6"/>
          <w:sz w:val="16"/>
          <w:szCs w:val="16"/>
          <w:bdr w:val="none" w:color="auto" w:sz="0" w:space="0"/>
          <w:shd w:val="clear" w:fill="FFFFFF"/>
        </w:rPr>
        <w:t>对欧氏距离进行优化，由于数据各维分量的分布不一样，先将各个分量都“标准化”到均值、方差相等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因此样本集的标准化过程(standardization)用公式描述就是：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drawing>
          <wp:inline distT="0" distB="0" distL="114300" distR="114300">
            <wp:extent cx="809625" cy="400050"/>
            <wp:effectExtent l="0" t="0" r="13335" b="1206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809625" cy="400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标准化后的值 =  ( 标准化前的值  － 分量的均值 ) /分量的标准差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经过简单的推导就可以得到两个n维向量a(x11,x12,…,x1n)与b(x21,x22,…,x2n)间的标准化欧氏距离的公式：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drawing>
          <wp:inline distT="0" distB="0" distL="114300" distR="114300">
            <wp:extent cx="1628775" cy="790575"/>
            <wp:effectExtent l="0" t="0" r="1905"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0"/>
                    <a:stretch>
                      <a:fillRect/>
                    </a:stretch>
                  </pic:blipFill>
                  <pic:spPr>
                    <a:xfrm>
                      <a:off x="0" y="0"/>
                      <a:ext cx="1628775" cy="790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如果将方差的倒数看成是一个权重，这个公式可以看成是一种</w:t>
      </w:r>
      <w:r>
        <w:rPr>
          <w:rFonts w:hint="default" w:ascii="Arial" w:hAnsi="Arial" w:cs="Arial"/>
          <w:b/>
          <w:bCs/>
          <w:i w:val="0"/>
          <w:iCs w:val="0"/>
          <w:caps w:val="0"/>
          <w:color w:val="4D4D4D"/>
          <w:spacing w:val="6"/>
          <w:sz w:val="19"/>
          <w:szCs w:val="19"/>
          <w:bdr w:val="none" w:color="auto" w:sz="0" w:space="0"/>
          <w:shd w:val="clear" w:fill="FFFFFF"/>
        </w:rPr>
        <w:t>加权欧氏距离(WeightedEuclidean distance)</w:t>
      </w:r>
      <w:r>
        <w:rPr>
          <w:rFonts w:hint="default" w:ascii="Arial" w:hAnsi="Arial" w:cs="Arial"/>
          <w:i w:val="0"/>
          <w:iCs w:val="0"/>
          <w:caps w:val="0"/>
          <w:color w:val="4D4D4D"/>
          <w:spacing w:val="6"/>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r>
        <w:rPr>
          <w:rFonts w:hint="default" w:ascii="Arial" w:hAnsi="Arial" w:cs="Arial"/>
          <w:b/>
          <w:bCs/>
          <w:i w:val="0"/>
          <w:iCs w:val="0"/>
          <w:caps w:val="0"/>
          <w:color w:val="333333"/>
          <w:spacing w:val="6"/>
          <w:sz w:val="26"/>
          <w:szCs w:val="26"/>
          <w:bdr w:val="none" w:color="auto" w:sz="0" w:space="0"/>
          <w:shd w:val="clear" w:fill="FFFFFF"/>
        </w:rPr>
        <w:t>6.马氏距离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有M个样本向量X1~Xm，协方差矩阵记为S，均值记为向量μ，则其中样本向量X到u的马氏距离表示为：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b/>
          <w:bCs/>
          <w:i w:val="0"/>
          <w:iCs w:val="0"/>
          <w:caps w:val="0"/>
          <w:color w:val="4D4D4D"/>
          <w:spacing w:val="6"/>
          <w:sz w:val="19"/>
          <w:szCs w:val="19"/>
          <w:shd w:val="clear" w:fill="FFFFFF"/>
        </w:rPr>
        <w:drawing>
          <wp:inline distT="0" distB="0" distL="114300" distR="114300">
            <wp:extent cx="1971675" cy="400050"/>
            <wp:effectExtent l="0" t="0" r="9525"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1"/>
                    <a:stretch>
                      <a:fillRect/>
                    </a:stretch>
                  </pic:blipFill>
                  <pic:spPr>
                    <a:xfrm>
                      <a:off x="0" y="0"/>
                      <a:ext cx="1971675" cy="400050"/>
                    </a:xfrm>
                    <a:prstGeom prst="rect">
                      <a:avLst/>
                    </a:prstGeom>
                    <a:noFill/>
                    <a:ln w="9525">
                      <a:noFill/>
                    </a:ln>
                  </pic:spPr>
                </pic:pic>
              </a:graphicData>
            </a:graphic>
          </wp:inline>
        </w:drawing>
      </w:r>
      <w:r>
        <w:rPr>
          <w:rFonts w:hint="default" w:ascii="Arial" w:hAnsi="Arial" w:cs="Arial"/>
          <w:b/>
          <w:bCs/>
          <w:i w:val="0"/>
          <w:iCs w:val="0"/>
          <w:caps w:val="0"/>
          <w:color w:val="4D4D4D"/>
          <w:spacing w:val="6"/>
          <w:sz w:val="19"/>
          <w:szCs w:val="19"/>
          <w:bdr w:val="none" w:color="auto" w:sz="0" w:space="0"/>
          <w:shd w:val="clear" w:fill="FFFFFF"/>
        </w:rPr>
        <w:drawing>
          <wp:inline distT="0" distB="0" distL="114300" distR="114300">
            <wp:extent cx="1971675" cy="400050"/>
            <wp:effectExtent l="0" t="0" r="9525"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1"/>
                    <a:stretch>
                      <a:fillRect/>
                    </a:stretch>
                  </pic:blipFill>
                  <pic:spPr>
                    <a:xfrm>
                      <a:off x="0" y="0"/>
                      <a:ext cx="1971675" cy="400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而其中向量Xi与Xj之间的马氏距离定义为：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drawing>
          <wp:inline distT="0" distB="0" distL="114300" distR="114300">
            <wp:extent cx="2400300" cy="400050"/>
            <wp:effectExtent l="0" t="0" r="7620" b="1143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2"/>
                    <a:stretch>
                      <a:fillRect/>
                    </a:stretch>
                  </pic:blipFill>
                  <pic:spPr>
                    <a:xfrm>
                      <a:off x="0" y="0"/>
                      <a:ext cx="2400300" cy="400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若协方差矩阵是单位矩阵（各个样本向量之间独立同分布）,则公式就成了：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drawing>
          <wp:inline distT="0" distB="0" distL="114300" distR="114300">
            <wp:extent cx="2133600" cy="400050"/>
            <wp:effectExtent l="0" t="0" r="0" b="1143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3"/>
                    <a:stretch>
                      <a:fillRect/>
                    </a:stretch>
                  </pic:blipFill>
                  <pic:spPr>
                    <a:xfrm>
                      <a:off x="0" y="0"/>
                      <a:ext cx="2133600" cy="400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也就是欧氏距离了。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4D4D4D"/>
          <w:spacing w:val="6"/>
          <w:sz w:val="16"/>
          <w:szCs w:val="16"/>
        </w:rPr>
      </w:pPr>
      <w:r>
        <w:rPr>
          <w:rFonts w:hint="default" w:ascii="Arial" w:hAnsi="Arial" w:cs="Arial"/>
          <w:i w:val="0"/>
          <w:iCs w:val="0"/>
          <w:caps w:val="0"/>
          <w:color w:val="4D4D4D"/>
          <w:spacing w:val="6"/>
          <w:sz w:val="19"/>
          <w:szCs w:val="19"/>
          <w:bdr w:val="none" w:color="auto" w:sz="0" w:space="0"/>
          <w:shd w:val="clear" w:fill="FFFFFF"/>
        </w:rPr>
        <w:t>　　若协方差矩阵是对角矩阵，公式变成了标准化欧氏距离。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i w:val="0"/>
          <w:iCs w:val="0"/>
          <w:caps w:val="0"/>
          <w:color w:val="333333"/>
          <w:spacing w:val="6"/>
          <w:sz w:val="16"/>
          <w:szCs w:val="16"/>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cs="Arial"/>
          <w:b/>
          <w:bCs/>
          <w:i w:val="0"/>
          <w:iCs w:val="0"/>
          <w:caps w:val="0"/>
          <w:color w:val="333333"/>
          <w:spacing w:val="6"/>
          <w:sz w:val="26"/>
          <w:szCs w:val="26"/>
          <w:bdr w:val="none" w:color="auto" w:sz="0" w:space="0"/>
          <w:shd w:val="clear" w:fill="FFFFFF"/>
        </w:rPr>
      </w:pPr>
      <w:r>
        <w:rPr>
          <w:rFonts w:hint="default" w:ascii="Arial" w:hAnsi="Arial" w:cs="Arial"/>
          <w:b/>
          <w:bCs/>
          <w:i w:val="0"/>
          <w:iCs w:val="0"/>
          <w:caps w:val="0"/>
          <w:color w:val="333333"/>
          <w:spacing w:val="6"/>
          <w:sz w:val="26"/>
          <w:szCs w:val="26"/>
          <w:bdr w:val="none" w:color="auto" w:sz="0" w:space="0"/>
          <w:shd w:val="clear" w:fill="FFFFFF"/>
        </w:rPr>
        <w:t>夹角余弦</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几何中夹角余弦可用来衡量两个向量方向的差异，机器学习中借用这一概念来衡量样本向量之间的差异。</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2333625" cy="514350"/>
            <wp:effectExtent l="0" t="0" r="13335" b="381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4"/>
                    <a:stretch>
                      <a:fillRect/>
                    </a:stretch>
                  </pic:blipFill>
                  <pic:spPr>
                    <a:xfrm>
                      <a:off x="0" y="0"/>
                      <a:ext cx="2333625" cy="51435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default" w:ascii="宋体" w:hAnsi="宋体" w:eastAsia="宋体" w:cs="宋体"/>
          <w:sz w:val="18"/>
          <w:szCs w:val="18"/>
        </w:rPr>
      </w:pPr>
      <w:r>
        <w:rPr>
          <w:rFonts w:hint="default" w:ascii="宋体" w:hAnsi="宋体" w:eastAsia="宋体" w:cs="宋体"/>
          <w:sz w:val="18"/>
          <w:szCs w:val="18"/>
        </w:rPr>
        <w:t>余弦取值范围为[-1,1]。求得两个向量的夹角，并得出夹角对应的余弦值，此余弦值就可以用来表征这两个向量的相似性。夹角越小，趋近于0度，余弦值越接近于1，它们的方向更加吻合，则越相似。当两个向量的方向完全相反夹角余弦取最小值-1。当余弦值为0时，两向量正交，夹角为90度。因此可以看出，余弦相似度与向量的幅值无关，只与向量的方向相关。</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leftChars="0" w:right="0" w:firstLine="0" w:firstLineChars="0"/>
        <w:jc w:val="left"/>
        <w:rPr>
          <w:rFonts w:hint="default" w:ascii="Arial" w:hAnsi="Arial" w:cs="Arial"/>
          <w:b/>
          <w:bCs/>
          <w:i w:val="0"/>
          <w:iCs w:val="0"/>
          <w:caps w:val="0"/>
          <w:color w:val="333333"/>
          <w:spacing w:val="6"/>
          <w:sz w:val="26"/>
          <w:szCs w:val="26"/>
          <w:bdr w:val="none" w:color="auto" w:sz="0" w:space="0"/>
          <w:shd w:val="clear" w:fill="FFFFFF"/>
        </w:rPr>
      </w:pPr>
      <w:r>
        <w:rPr>
          <w:rFonts w:hint="default" w:ascii="Arial" w:hAnsi="Arial" w:cs="Arial"/>
          <w:b/>
          <w:bCs/>
          <w:i w:val="0"/>
          <w:iCs w:val="0"/>
          <w:caps w:val="0"/>
          <w:color w:val="333333"/>
          <w:spacing w:val="6"/>
          <w:sz w:val="26"/>
          <w:szCs w:val="26"/>
          <w:bdr w:val="none" w:color="auto" w:sz="0" w:space="0"/>
          <w:shd w:val="clear" w:fill="FFFFFF"/>
        </w:rPr>
        <w:t>汉明距离</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两个等长字符串s1与s2之间的汉明距离定义为将其中一个变为另外一个所需要作的最小替换次数。例如字符串“1111”与“1001”之间的汉明距离为2。</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应用：信息编码（为了增强容错性，应使得编码间的最小汉明距离尽可能大）。</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default" w:ascii="Arial" w:hAnsi="Arial" w:eastAsia="Arial" w:cs="Arial"/>
          <w:i w:val="0"/>
          <w:iCs w:val="0"/>
          <w:caps w:val="0"/>
          <w:color w:val="4D4D4D"/>
          <w:spacing w:val="0"/>
          <w:sz w:val="19"/>
          <w:szCs w:val="19"/>
          <w:shd w:val="clear" w:fill="FFFFFF"/>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leftChars="0" w:right="0" w:firstLine="0" w:firstLineChars="0"/>
        <w:jc w:val="left"/>
        <w:rPr>
          <w:rFonts w:hint="default" w:ascii="Arial" w:hAnsi="Arial" w:cs="Arial"/>
          <w:b/>
          <w:bCs/>
          <w:i w:val="0"/>
          <w:iCs w:val="0"/>
          <w:caps w:val="0"/>
          <w:color w:val="333333"/>
          <w:spacing w:val="6"/>
          <w:sz w:val="26"/>
          <w:szCs w:val="26"/>
          <w:bdr w:val="none" w:color="auto" w:sz="0" w:space="0"/>
          <w:shd w:val="clear" w:fill="FFFFFF"/>
        </w:rPr>
      </w:pPr>
      <w:r>
        <w:rPr>
          <w:rFonts w:hint="default" w:ascii="Arial" w:hAnsi="Arial" w:cs="Arial"/>
          <w:b/>
          <w:bCs/>
          <w:i w:val="0"/>
          <w:iCs w:val="0"/>
          <w:caps w:val="0"/>
          <w:color w:val="333333"/>
          <w:spacing w:val="6"/>
          <w:sz w:val="26"/>
          <w:szCs w:val="26"/>
          <w:bdr w:val="none" w:color="auto" w:sz="0" w:space="0"/>
          <w:shd w:val="clear" w:fill="FFFFFF"/>
        </w:rPr>
        <w:t>杰卡德距离&amp; 杰卡德相似系数</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eastAsia" w:ascii="宋体" w:hAnsi="宋体" w:eastAsia="宋体" w:cs="宋体"/>
          <w:b w:val="0"/>
          <w:bCs w:val="0"/>
          <w:i w:val="0"/>
          <w:iCs w:val="0"/>
          <w:caps w:val="0"/>
          <w:color w:val="333333"/>
          <w:spacing w:val="6"/>
          <w:sz w:val="18"/>
          <w:szCs w:val="18"/>
          <w:bdr w:val="none" w:color="auto" w:sz="0" w:space="0"/>
          <w:shd w:val="clear" w:fill="FFFFFF"/>
        </w:rPr>
      </w:pPr>
      <w:r>
        <w:rPr>
          <w:rFonts w:hint="eastAsia" w:ascii="宋体" w:hAnsi="宋体" w:eastAsia="宋体" w:cs="宋体"/>
          <w:b w:val="0"/>
          <w:bCs w:val="0"/>
          <w:i w:val="0"/>
          <w:iCs w:val="0"/>
          <w:caps w:val="0"/>
          <w:color w:val="333333"/>
          <w:spacing w:val="6"/>
          <w:sz w:val="18"/>
          <w:szCs w:val="18"/>
          <w:bdr w:val="none" w:color="auto" w:sz="0" w:space="0"/>
          <w:shd w:val="clear" w:fill="FFFFFF"/>
        </w:rPr>
        <w:t>(1) 杰卡德相似系数</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eastAsia" w:ascii="宋体" w:hAnsi="宋体" w:eastAsia="宋体" w:cs="宋体"/>
          <w:b w:val="0"/>
          <w:bCs w:val="0"/>
          <w:i w:val="0"/>
          <w:iCs w:val="0"/>
          <w:caps w:val="0"/>
          <w:color w:val="333333"/>
          <w:spacing w:val="6"/>
          <w:sz w:val="18"/>
          <w:szCs w:val="18"/>
          <w:bdr w:val="none" w:color="auto" w:sz="0" w:space="0"/>
          <w:shd w:val="clear" w:fill="FFFFFF"/>
        </w:rPr>
      </w:pPr>
      <w:r>
        <w:rPr>
          <w:rFonts w:hint="eastAsia" w:ascii="宋体" w:hAnsi="宋体" w:eastAsia="宋体" w:cs="宋体"/>
          <w:b w:val="0"/>
          <w:bCs w:val="0"/>
          <w:i w:val="0"/>
          <w:iCs w:val="0"/>
          <w:caps w:val="0"/>
          <w:color w:val="333333"/>
          <w:spacing w:val="6"/>
          <w:sz w:val="18"/>
          <w:szCs w:val="18"/>
          <w:bdr w:val="none" w:color="auto" w:sz="0" w:space="0"/>
          <w:shd w:val="clear" w:fill="FFFFFF"/>
        </w:rPr>
        <w:t xml:space="preserve">       两个集合A和B的交集元素在A，B的并集中所占的比例，称为两个集合的杰卡德相似系数，用符号J(A,B)表示。</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eastAsia" w:ascii="宋体" w:hAnsi="宋体" w:eastAsia="宋体" w:cs="宋体"/>
          <w:b w:val="0"/>
          <w:bCs w:val="0"/>
          <w:i w:val="0"/>
          <w:iCs w:val="0"/>
          <w:caps w:val="0"/>
          <w:color w:val="333333"/>
          <w:spacing w:val="6"/>
          <w:sz w:val="18"/>
          <w:szCs w:val="18"/>
          <w:bdr w:val="none" w:color="auto" w:sz="0" w:space="0"/>
          <w:shd w:val="clear" w:fill="FFFFFF"/>
        </w:rPr>
      </w:pPr>
      <w:r>
        <w:rPr>
          <w:rFonts w:ascii="宋体" w:hAnsi="宋体" w:eastAsia="宋体" w:cs="宋体"/>
          <w:sz w:val="24"/>
          <w:szCs w:val="24"/>
        </w:rPr>
        <w:drawing>
          <wp:inline distT="0" distB="0" distL="114300" distR="114300">
            <wp:extent cx="1400175" cy="514350"/>
            <wp:effectExtent l="0" t="0" r="1905" b="3810"/>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5"/>
                    <a:stretch>
                      <a:fillRect/>
                    </a:stretch>
                  </pic:blipFill>
                  <pic:spPr>
                    <a:xfrm>
                      <a:off x="0" y="0"/>
                      <a:ext cx="1400175" cy="51435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eastAsia" w:ascii="宋体" w:hAnsi="宋体" w:eastAsia="宋体" w:cs="宋体"/>
          <w:b w:val="0"/>
          <w:bCs w:val="0"/>
          <w:i w:val="0"/>
          <w:iCs w:val="0"/>
          <w:caps w:val="0"/>
          <w:color w:val="333333"/>
          <w:spacing w:val="6"/>
          <w:sz w:val="18"/>
          <w:szCs w:val="18"/>
          <w:bdr w:val="none" w:color="auto" w:sz="0" w:space="0"/>
          <w:shd w:val="clear" w:fill="FFFFFF"/>
        </w:rPr>
      </w:pPr>
      <w:r>
        <w:rPr>
          <w:rFonts w:hint="eastAsia" w:ascii="宋体" w:hAnsi="宋体" w:eastAsia="宋体" w:cs="宋体"/>
          <w:b w:val="0"/>
          <w:bCs w:val="0"/>
          <w:i w:val="0"/>
          <w:iCs w:val="0"/>
          <w:caps w:val="0"/>
          <w:color w:val="333333"/>
          <w:spacing w:val="6"/>
          <w:sz w:val="18"/>
          <w:szCs w:val="18"/>
          <w:bdr w:val="none" w:color="auto" w:sz="0" w:space="0"/>
          <w:shd w:val="clear" w:fill="FFFFFF"/>
        </w:rPr>
        <w:t>　杰卡德相似系数是衡量两个集合的相似度一种指标。</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eastAsia" w:ascii="宋体" w:hAnsi="宋体" w:eastAsia="宋体" w:cs="宋体"/>
          <w:b w:val="0"/>
          <w:bCs w:val="0"/>
          <w:i w:val="0"/>
          <w:iCs w:val="0"/>
          <w:caps w:val="0"/>
          <w:color w:val="333333"/>
          <w:spacing w:val="6"/>
          <w:sz w:val="18"/>
          <w:szCs w:val="18"/>
          <w:bdr w:val="none" w:color="auto" w:sz="0" w:space="0"/>
          <w:shd w:val="clear" w:fill="FFFFFF"/>
        </w:rPr>
      </w:pPr>
      <w:r>
        <w:rPr>
          <w:rFonts w:hint="eastAsia" w:ascii="宋体" w:hAnsi="宋体" w:eastAsia="宋体" w:cs="宋体"/>
          <w:b w:val="0"/>
          <w:bCs w:val="0"/>
          <w:i w:val="0"/>
          <w:iCs w:val="0"/>
          <w:caps w:val="0"/>
          <w:color w:val="333333"/>
          <w:spacing w:val="6"/>
          <w:sz w:val="18"/>
          <w:szCs w:val="18"/>
          <w:bdr w:val="none" w:color="auto" w:sz="0" w:space="0"/>
          <w:shd w:val="clear" w:fill="FFFFFF"/>
        </w:rPr>
        <w:t>(2) 杰卡德距离</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eastAsia" w:ascii="宋体" w:hAnsi="宋体" w:eastAsia="宋体" w:cs="宋体"/>
          <w:b w:val="0"/>
          <w:bCs w:val="0"/>
          <w:i w:val="0"/>
          <w:iCs w:val="0"/>
          <w:caps w:val="0"/>
          <w:color w:val="333333"/>
          <w:spacing w:val="6"/>
          <w:sz w:val="18"/>
          <w:szCs w:val="18"/>
          <w:bdr w:val="none" w:color="auto" w:sz="0" w:space="0"/>
          <w:shd w:val="clear" w:fill="FFFFFF"/>
        </w:rPr>
      </w:pPr>
      <w:r>
        <w:rPr>
          <w:rFonts w:hint="eastAsia" w:ascii="宋体" w:hAnsi="宋体" w:eastAsia="宋体" w:cs="宋体"/>
          <w:b w:val="0"/>
          <w:bCs w:val="0"/>
          <w:i w:val="0"/>
          <w:iCs w:val="0"/>
          <w:caps w:val="0"/>
          <w:color w:val="333333"/>
          <w:spacing w:val="6"/>
          <w:sz w:val="18"/>
          <w:szCs w:val="18"/>
          <w:bdr w:val="none" w:color="auto" w:sz="0" w:space="0"/>
          <w:shd w:val="clear" w:fill="FFFFFF"/>
        </w:rPr>
        <w:t xml:space="preserve">       与杰卡德相似系数相反的概念是杰卡德距离(Jaccard distance)。杰卡德距离可用如下公式表示：</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default" w:ascii="Arial" w:hAnsi="Arial" w:cs="Arial"/>
          <w:b/>
          <w:bCs/>
          <w:i w:val="0"/>
          <w:iCs w:val="0"/>
          <w:caps w:val="0"/>
          <w:color w:val="333333"/>
          <w:spacing w:val="6"/>
          <w:sz w:val="26"/>
          <w:szCs w:val="26"/>
          <w:bdr w:val="none" w:color="auto" w:sz="0" w:space="0"/>
          <w:shd w:val="clear" w:fill="FFFFFF"/>
        </w:rPr>
      </w:pPr>
      <w:r>
        <w:rPr>
          <w:rFonts w:ascii="宋体" w:hAnsi="宋体" w:eastAsia="宋体" w:cs="宋体"/>
          <w:sz w:val="24"/>
          <w:szCs w:val="24"/>
        </w:rPr>
        <w:drawing>
          <wp:inline distT="0" distB="0" distL="114300" distR="114300">
            <wp:extent cx="3190875" cy="504825"/>
            <wp:effectExtent l="0" t="0" r="9525" b="1333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6"/>
                    <a:stretch>
                      <a:fillRect/>
                    </a:stretch>
                  </pic:blipFill>
                  <pic:spPr>
                    <a:xfrm>
                      <a:off x="0" y="0"/>
                      <a:ext cx="3190875" cy="504825"/>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hint="default" w:ascii="Arial" w:hAnsi="Arial" w:cs="Arial"/>
          <w:b/>
          <w:bCs/>
          <w:i w:val="0"/>
          <w:iCs w:val="0"/>
          <w:caps w:val="0"/>
          <w:color w:val="333333"/>
          <w:spacing w:val="6"/>
          <w:sz w:val="26"/>
          <w:szCs w:val="26"/>
          <w:bdr w:val="none" w:color="auto" w:sz="0" w:space="0"/>
          <w:shd w:val="clear" w:fill="FFFFFF"/>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leftChars="0" w:right="0" w:firstLine="0" w:firstLineChars="0"/>
        <w:jc w:val="left"/>
        <w:rPr>
          <w:rFonts w:hint="default" w:ascii="Arial" w:hAnsi="Arial" w:cs="Arial"/>
          <w:b/>
          <w:bCs/>
          <w:i w:val="0"/>
          <w:iCs w:val="0"/>
          <w:caps w:val="0"/>
          <w:color w:val="333333"/>
          <w:spacing w:val="6"/>
          <w:sz w:val="26"/>
          <w:szCs w:val="26"/>
          <w:bdr w:val="none" w:color="auto" w:sz="0" w:space="0"/>
          <w:shd w:val="clear" w:fill="FFFFFF"/>
        </w:rPr>
      </w:pPr>
      <w:r>
        <w:rPr>
          <w:rFonts w:hint="default" w:ascii="Arial" w:hAnsi="Arial" w:cs="Arial"/>
          <w:b/>
          <w:bCs/>
          <w:i w:val="0"/>
          <w:iCs w:val="0"/>
          <w:caps w:val="0"/>
          <w:color w:val="333333"/>
          <w:spacing w:val="6"/>
          <w:sz w:val="26"/>
          <w:szCs w:val="26"/>
          <w:bdr w:val="none" w:color="auto" w:sz="0" w:space="0"/>
          <w:shd w:val="clear" w:fill="FFFFFF"/>
        </w:rPr>
        <w:t>皮尔逊相关系数&amp; 相关距离</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438525" cy="647700"/>
            <wp:effectExtent l="0" t="0" r="5715" b="7620"/>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7"/>
                    <a:stretch>
                      <a:fillRect/>
                    </a:stretch>
                  </pic:blipFill>
                  <pic:spPr>
                    <a:xfrm>
                      <a:off x="0" y="0"/>
                      <a:ext cx="3438525" cy="6477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Style w:val="6"/>
          <w:rFonts w:hint="default" w:ascii="Arial" w:hAnsi="Arial" w:eastAsia="Arial" w:cs="Arial"/>
          <w:b/>
          <w:bCs/>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前面提到的余弦相似度只与向量方向有关，但它会受到向量的平移影响，在夹角余弦公式中如果将 x 平移到 x+1, 余弦值就会改变。怎样才能实现平移不变性？这就要用到</w:t>
      </w:r>
      <w:r>
        <w:rPr>
          <w:rStyle w:val="6"/>
          <w:rFonts w:hint="default" w:ascii="Arial" w:hAnsi="Arial" w:eastAsia="Arial" w:cs="Arial"/>
          <w:b/>
          <w:bCs/>
          <w:i w:val="0"/>
          <w:iCs w:val="0"/>
          <w:caps w:val="0"/>
          <w:color w:val="4D4D4D"/>
          <w:spacing w:val="0"/>
          <w:sz w:val="19"/>
          <w:szCs w:val="19"/>
          <w:shd w:val="clear" w:fill="FFFFFF"/>
        </w:rPr>
        <w:t>皮尔逊相关系数</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Style w:val="6"/>
          <w:rFonts w:hint="default" w:ascii="Arial" w:hAnsi="Arial" w:eastAsia="Arial" w:cs="Arial"/>
          <w:b/>
          <w:bCs/>
          <w:i w:val="0"/>
          <w:iCs w:val="0"/>
          <w:caps w:val="0"/>
          <w:color w:val="4D4D4D"/>
          <w:spacing w:val="0"/>
          <w:sz w:val="19"/>
          <w:szCs w:val="19"/>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Chars="0" w:right="0" w:rightChars="0"/>
        <w:jc w:val="left"/>
        <w:rPr>
          <w:rStyle w:val="6"/>
          <w:rFonts w:hint="default" w:ascii="Arial" w:hAnsi="Arial" w:eastAsia="Arial" w:cs="Arial"/>
          <w:b/>
          <w:bCs/>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相关系数具有平移不变性和尺度不变性，计算出了两个向量（维度）的相关性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CC4922"/>
    <w:multiLevelType w:val="singleLevel"/>
    <w:tmpl w:val="D5CC4922"/>
    <w:lvl w:ilvl="0" w:tentative="0">
      <w:start w:val="7"/>
      <w:numFmt w:val="decimal"/>
      <w:lvlText w:val="%1."/>
      <w:lvlJc w:val="left"/>
      <w:pPr>
        <w:tabs>
          <w:tab w:val="left" w:pos="312"/>
        </w:tabs>
      </w:pPr>
    </w:lvl>
  </w:abstractNum>
  <w:abstractNum w:abstractNumId="1">
    <w:nsid w:val="7232FD95"/>
    <w:multiLevelType w:val="singleLevel"/>
    <w:tmpl w:val="7232FD95"/>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ODAxNTQ2YWE1MTkxMDQwYzViNjRkNTI2NmI5Y2IifQ=="/>
  </w:docVars>
  <w:rsids>
    <w:rsidRoot w:val="00000000"/>
    <w:rsid w:val="6B200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2024-03-14T06:59:07Z</dcterms:created>
  <dc:creator>zhangziyang</dc:creator>
  <cp:lastModifiedBy>张子洋</cp:lastModifiedBy>
  <dcterms:modified xsi:type="dcterms:W3CDTF">2024-03-14T07:05:45Z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29BFF32E130A4CBDB4DE9CAFB9CBA785_12</vt:lpwstr>
  </property>
</Properties>
</file>