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CDD8D">
      <w:pPr>
        <w:pStyle w:val="2"/>
        <w:keepNext w:val="0"/>
        <w:keepLines w:val="0"/>
        <w:widowControl/>
        <w:suppressLineNumbers w:val="0"/>
        <w:spacing w:before="0" w:beforeAutospacing="0" w:after="0" w:afterAutospacing="0" w:line="240" w:lineRule="auto"/>
        <w:ind w:left="0" w:right="0"/>
        <w:jc w:val="center"/>
        <w:rPr>
          <w:rFonts w:eastAsia="黑体"/>
          <w:b w:val="0"/>
          <w:i w:val="0"/>
          <w:strike w:val="0"/>
          <w:color w:val="auto"/>
          <w:sz w:val="36"/>
          <w:szCs w:val="16"/>
          <w:u w:val="none"/>
        </w:rPr>
      </w:pPr>
      <w:r>
        <w:rPr>
          <w:rFonts w:eastAsia="黑体"/>
          <w:b w:val="0"/>
          <w:i w:val="0"/>
          <w:strike w:val="0"/>
          <w:color w:val="auto"/>
          <w:sz w:val="36"/>
          <w:szCs w:val="16"/>
          <w:u w:val="none"/>
        </w:rPr>
        <w:t>勘误说明文档</w:t>
      </w:r>
    </w:p>
    <w:p w14:paraId="5E98ADAA">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 xml:space="preserve">论文完整标题：多模态时空注意力网络：低采样率水泥煅烧工况下熟料质量预测与时滞补偿方法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数字对象标识符：10.1016/j.ces.2026.123933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刊载期刊全称：Chemical Engineering Science（化学工程科学）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期刊卷号：331 出版年份：2026 文章唯一编号：123933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作者完整名单：郝晓</w:t>
      </w:r>
      <w:r>
        <w:rPr>
          <w:rFonts w:hint="eastAsia" w:ascii="宋体" w:hAnsi="宋体" w:eastAsia="宋体" w:cs="宋体"/>
          <w:b w:val="0"/>
          <w:i w:val="0"/>
          <w:strike w:val="0"/>
          <w:color w:val="auto"/>
          <w:kern w:val="0"/>
          <w:sz w:val="24"/>
          <w:szCs w:val="16"/>
          <w:u w:val="none"/>
          <w:lang w:val="en-US" w:eastAsia="zh-CN" w:bidi="ar"/>
        </w:rPr>
        <w:t>辰</w:t>
      </w:r>
      <w:r>
        <w:rPr>
          <w:rFonts w:ascii="宋体" w:hAnsi="宋体" w:eastAsia="宋体" w:cs="宋体"/>
          <w:b w:val="0"/>
          <w:i w:val="0"/>
          <w:strike w:val="0"/>
          <w:color w:val="auto"/>
          <w:kern w:val="0"/>
          <w:sz w:val="24"/>
          <w:szCs w:val="16"/>
          <w:u w:val="none"/>
          <w:lang w:val="en-US" w:eastAsia="zh-CN" w:bidi="ar"/>
        </w:rPr>
        <w:t>、郭</w:t>
      </w:r>
      <w:r>
        <w:rPr>
          <w:rFonts w:hint="eastAsia" w:ascii="宋体" w:hAnsi="宋体" w:eastAsia="宋体" w:cs="宋体"/>
          <w:b w:val="0"/>
          <w:i w:val="0"/>
          <w:strike w:val="0"/>
          <w:color w:val="auto"/>
          <w:kern w:val="0"/>
          <w:sz w:val="24"/>
          <w:szCs w:val="16"/>
          <w:u w:val="none"/>
          <w:lang w:val="en-US" w:eastAsia="zh-CN" w:bidi="ar"/>
        </w:rPr>
        <w:t>致</w:t>
      </w:r>
      <w:r>
        <w:rPr>
          <w:rFonts w:ascii="宋体" w:hAnsi="宋体" w:eastAsia="宋体" w:cs="宋体"/>
          <w:b w:val="0"/>
          <w:i w:val="0"/>
          <w:strike w:val="0"/>
          <w:color w:val="auto"/>
          <w:kern w:val="0"/>
          <w:sz w:val="24"/>
          <w:szCs w:val="16"/>
          <w:u w:val="none"/>
          <w:lang w:val="en-US" w:eastAsia="zh-CN" w:bidi="ar"/>
        </w:rPr>
        <w:t>远、张</w:t>
      </w:r>
      <w:r>
        <w:rPr>
          <w:rFonts w:hint="eastAsia" w:ascii="宋体" w:hAnsi="宋体" w:eastAsia="宋体" w:cs="宋体"/>
          <w:b w:val="0"/>
          <w:i w:val="0"/>
          <w:strike w:val="0"/>
          <w:color w:val="auto"/>
          <w:kern w:val="0"/>
          <w:sz w:val="24"/>
          <w:szCs w:val="16"/>
          <w:u w:val="none"/>
          <w:lang w:val="en-US" w:eastAsia="zh-CN" w:bidi="ar"/>
        </w:rPr>
        <w:t>志</w:t>
      </w:r>
      <w:r>
        <w:rPr>
          <w:rFonts w:ascii="宋体" w:hAnsi="宋体" w:eastAsia="宋体" w:cs="宋体"/>
          <w:b w:val="0"/>
          <w:i w:val="0"/>
          <w:strike w:val="0"/>
          <w:color w:val="auto"/>
          <w:kern w:val="0"/>
          <w:sz w:val="24"/>
          <w:szCs w:val="16"/>
          <w:u w:val="none"/>
          <w:lang w:val="en-US" w:eastAsia="zh-CN" w:bidi="ar"/>
        </w:rPr>
        <w:t xml:space="preserve">鹏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通讯作者：郝晓</w:t>
      </w:r>
      <w:r>
        <w:rPr>
          <w:rFonts w:hint="eastAsia" w:ascii="宋体" w:hAnsi="宋体" w:eastAsia="宋体" w:cs="宋体"/>
          <w:b w:val="0"/>
          <w:i w:val="0"/>
          <w:strike w:val="0"/>
          <w:color w:val="auto"/>
          <w:kern w:val="0"/>
          <w:sz w:val="24"/>
          <w:szCs w:val="16"/>
          <w:u w:val="none"/>
          <w:lang w:val="en-US" w:eastAsia="zh-CN" w:bidi="ar"/>
        </w:rPr>
        <w:t>辰</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通讯作者所属单位完整地址：中国河北省秦皇岛市河北大街 438 号燕山大学电气工程学院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通讯作者官方联系电子邮箱：haoxiaochen@ysu.edu.cn </w:t>
      </w:r>
    </w:p>
    <w:p w14:paraId="53A21AA2">
      <w:pPr>
        <w:pStyle w:val="3"/>
        <w:keepNext w:val="0"/>
        <w:keepLines w:val="0"/>
        <w:widowControl/>
        <w:suppressLineNumbers w:val="0"/>
        <w:spacing w:before="0" w:beforeAutospacing="0" w:after="0" w:afterAutospacing="0" w:line="240" w:lineRule="auto"/>
        <w:ind w:left="0" w:right="0"/>
        <w:jc w:val="both"/>
        <w:rPr>
          <w:rFonts w:eastAsia="宋体"/>
          <w:b/>
          <w:i w:val="0"/>
          <w:strike w:val="0"/>
          <w:color w:val="auto"/>
          <w:sz w:val="28"/>
          <w:szCs w:val="16"/>
          <w:u w:val="none"/>
        </w:rPr>
      </w:pPr>
      <w:r>
        <w:rPr>
          <w:rFonts w:eastAsia="宋体"/>
          <w:b/>
          <w:i w:val="0"/>
          <w:strike w:val="0"/>
          <w:color w:val="auto"/>
          <w:sz w:val="28"/>
          <w:szCs w:val="16"/>
          <w:u w:val="none"/>
        </w:rPr>
        <w:t>一、已发表论文现存缺陷整体说明</w:t>
      </w:r>
    </w:p>
    <w:p w14:paraId="39F59AE9">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本次刊发论文中编号为图 7、图 8 的两张实验图，以及两张图片配套的正文描述段落，共计存在三类轻微格式与图文匹配缺陷。所有缺陷均产生于稿件人工修订阶段、绘图环节临时图片处理操作过程，不存在对现场原始工业检测数据、模型训练运行记录、模型预测输出结果、本文全部核心研究结论进行修改、篡改、伪造、人为调整的任何行为。三类缺陷完整罗列如下： 第一类缺陷：图 7 右下角区域存在淡色残留中文文字痕迹，文字含义为人工智能生成； 第二类缺陷：图 8 坐标轴保留未标准化中文标注，图例文字使用临时命名标签，无法与全文统一正式命名规范保持一致； 第三类缺陷：终稿提交阶段完成全部图片版式调整后，正文书写描述内容无法与图 7、图 8 的实际图片类型、对应编号匹配，产生明显图文错配问题。</w:t>
      </w:r>
    </w:p>
    <w:p w14:paraId="3FE9B963">
      <w:pPr>
        <w:pStyle w:val="3"/>
        <w:keepNext w:val="0"/>
        <w:keepLines w:val="0"/>
        <w:widowControl/>
        <w:suppressLineNumbers w:val="0"/>
        <w:spacing w:before="0" w:beforeAutospacing="0" w:after="0" w:afterAutospacing="0" w:line="240" w:lineRule="auto"/>
        <w:ind w:left="0" w:right="0"/>
        <w:jc w:val="both"/>
        <w:rPr>
          <w:rFonts w:eastAsia="宋体"/>
          <w:b/>
          <w:i w:val="0"/>
          <w:strike w:val="0"/>
          <w:color w:val="auto"/>
          <w:sz w:val="28"/>
          <w:szCs w:val="16"/>
          <w:u w:val="none"/>
        </w:rPr>
      </w:pPr>
      <w:r>
        <w:rPr>
          <w:rFonts w:eastAsia="宋体"/>
          <w:b/>
          <w:i w:val="0"/>
          <w:strike w:val="0"/>
          <w:color w:val="auto"/>
          <w:sz w:val="28"/>
          <w:szCs w:val="16"/>
          <w:u w:val="none"/>
        </w:rPr>
        <w:t>二、每项缺陷详细成因分析与针对性修正方案</w:t>
      </w:r>
    </w:p>
    <w:p w14:paraId="24242492">
      <w:pPr>
        <w:pStyle w:val="4"/>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2.1 图 7 出现人工智能生成文字残留痕迹问题</w:t>
      </w:r>
    </w:p>
    <w:p w14:paraId="304CA261">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成因完整分析</w:t>
      </w:r>
    </w:p>
    <w:p w14:paraId="4BDC1B66">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由原始 Python 绘图程序 draw-test.py 直接生成的折线图导入文字处理软件后显示分辨率偏低。为满足期刊出版标准要求的清晰印刷视觉效果，研究团队临时采用人工智能图像锐化增强工具对图 7 整体清晰度进行优化处理，该临时图像处理操作在图 7 右下角留下不易察觉的淡色文字残留痕迹。此处需要完整明确说明：人工智能工具仅对整张图片背景视觉清晰度进行优化，图 7 内部所有反映实验预测结果的曲线数据未经过任何形式的修改、替换、调整。</w:t>
      </w:r>
    </w:p>
    <w:p w14:paraId="23E44CD5">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原始实验数据来源</w:t>
      </w:r>
    </w:p>
    <w:p w14:paraId="427D35BF">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图 7 内部展示的全部曲线数据均来源于中国河北省某水泥生产企业现场采集的真实工业实测数据。完整 TimeFusionNet 模型、移除空间注意力分支消融模型、移除时间注意力分支消融模型的全部原始预测数据分别存储于三个独立文件夹，三个文件夹完整命名依次为 20250705_085307_best、TimeFusionNet-without-spatial-attention、TimeFusionNet-without-temporal-attention。</w:t>
      </w:r>
    </w:p>
    <w:p w14:paraId="1D3CD204">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具体修正措施</w:t>
      </w:r>
    </w:p>
    <w:p w14:paraId="67B75CD1">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研究团队将不引入任何第三方人工智能图像处理工具，通过未经修改的原始 Python 绘图程序 draw-test.py 重新生成全新完整图 7。重新绘制后的图片将彻底清除所有残留文字痕迹，符合期刊统一图片规范。</w:t>
      </w:r>
    </w:p>
    <w:p w14:paraId="1DEF673D">
      <w:pPr>
        <w:pStyle w:val="4"/>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2.2 图 8 坐标轴存在不规范中文标注、图例临时命名不统一问题</w:t>
      </w:r>
    </w:p>
    <w:p w14:paraId="17C02B26">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成因完整分析</w:t>
      </w:r>
    </w:p>
    <w:p w14:paraId="6BD8E4B8">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图 8 为前期实验测试阶段 Python 绘图程序 draw.py 未完成调试版本导出文件，图片横轴保留临时中文标注，文字含义为时间。图例内部文字直接采用本地实验数据临时存储文件夹名称 TimeFusionNet_NoLag，该临时命名标签无法与全文统一使用的正式模型命名 TimeFusionNet-without-lag-matrix 保持一致。</w:t>
      </w:r>
    </w:p>
    <w:p w14:paraId="53E4CB5F">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原始实验数据来源</w:t>
      </w:r>
    </w:p>
    <w:p w14:paraId="12A7E062">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图 8 展示的移除时滞补偿矩阵消融模型全部预测数据完整存储于独立文件夹 TimeFusionNet_NoLag，数据存储内容完全匹配正文描述的时滞补偿消融对比实验设置规则。</w:t>
      </w:r>
    </w:p>
    <w:p w14:paraId="43A415E1">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具体修正措施</w:t>
      </w:r>
    </w:p>
    <w:p w14:paraId="553C098F">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将图 8 横轴、纵轴全部中文文字标注替换为标准英文文字标注；同步调整图 8 内部所有图例命名内容，统一修改为规范正式名称 TimeFusionNet-without-lag-matrix，与全文表述保持统一。</w:t>
      </w:r>
    </w:p>
    <w:p w14:paraId="5375C87C">
      <w:pPr>
        <w:pStyle w:val="4"/>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2.3 正文描述语句与图片实际内容错配问题</w:t>
      </w:r>
    </w:p>
    <w:p w14:paraId="64D2858C">
      <w:pPr>
        <w:pStyle w:val="5"/>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成因完整分析</w:t>
      </w:r>
    </w:p>
    <w:p w14:paraId="5B0D221A">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在终稿整理提交阶段，研究团队将散点对比图从文中删除，但用于解释散点对比图的两处配套描述语句未同步完成完整删除或修订，该人工编辑疏忽造成书面文字与图 7、图 8 实际内容严重错配。两处错误完整原句及对应修正方案如下：</w:t>
      </w:r>
    </w:p>
    <w:p w14:paraId="02EACDA6">
      <w:pPr>
        <w:pStyle w:val="6"/>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错误语句一及配套修正方案</w:t>
      </w:r>
    </w:p>
    <w:p w14:paraId="4B526CF9">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原始错误英文语句：As can be seen from Fig. 8, all scatter points of TimeFusionNet are closer to the identity line. 错误来源完整说明：图 8 为连续折线预测图，不存在任何散点数据；散点对比图已在终稿提交版本中完全移除。 修正方案：从刊发论文全部正文内容中完整删除该整句语句。</w:t>
      </w:r>
    </w:p>
    <w:p w14:paraId="66F24373">
      <w:pPr>
        <w:pStyle w:val="6"/>
        <w:keepNext w:val="0"/>
        <w:keepLines w:val="0"/>
        <w:widowControl/>
        <w:suppressLineNumbers w:val="0"/>
        <w:spacing w:before="0" w:beforeAutospacing="0" w:after="0" w:afterAutospacing="0" w:line="360" w:lineRule="auto"/>
        <w:ind w:left="0" w:right="0"/>
        <w:jc w:val="both"/>
        <w:rPr>
          <w:rFonts w:eastAsia="宋体"/>
          <w:b/>
          <w:i w:val="0"/>
          <w:strike w:val="0"/>
          <w:color w:val="auto"/>
          <w:sz w:val="24"/>
          <w:szCs w:val="16"/>
          <w:u w:val="none"/>
        </w:rPr>
      </w:pPr>
      <w:r>
        <w:rPr>
          <w:rFonts w:eastAsia="宋体"/>
          <w:b/>
          <w:i w:val="0"/>
          <w:strike w:val="0"/>
          <w:color w:val="auto"/>
          <w:sz w:val="24"/>
          <w:szCs w:val="16"/>
          <w:u w:val="none"/>
        </w:rPr>
        <w:t>错误语句二及配套修正方案</w:t>
      </w:r>
    </w:p>
    <w:p w14:paraId="57FAAD40">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原始错误英文语句：As shown in Fig. 7, the scatter points of TimeFusionNet-w/o-LM are more dispersed and deviate further from the identity line. 错误来源完整说明：图 7 仅包含移除空间注意力分支消融模型、移除时间注意力分支消融模型两类模型，移除时滞补偿矩阵消融模型对应图片为图 8 而非图 7；同时图 7 属于连续折线图，不存在任何散点数据，散点一词与图片实际类型无法匹配。 替换后标准规范英文语句：As shown in Fig. 8, compared with the complete TimeFusionNet model, the prediction curve of the ablation model without time-delay compensation matrix presents larger deviation degree relative to the real measured experimental data and more obvious fluctuation amplitude. This phenomenon reflects that the ablation model without time-delay compensation matrix cannot accurately model the time-delay changing rules inside the cement calcination industrial process, which will cause larger individual prediction error values.</w:t>
      </w:r>
    </w:p>
    <w:p w14:paraId="7CE7A054">
      <w:pPr>
        <w:pStyle w:val="3"/>
        <w:keepNext w:val="0"/>
        <w:keepLines w:val="0"/>
        <w:widowControl/>
        <w:suppressLineNumbers w:val="0"/>
        <w:spacing w:before="0" w:beforeAutospacing="0" w:after="0" w:afterAutospacing="0" w:line="240" w:lineRule="auto"/>
        <w:ind w:left="0" w:right="0"/>
        <w:jc w:val="both"/>
        <w:rPr>
          <w:rFonts w:eastAsia="宋体"/>
          <w:b/>
          <w:i w:val="0"/>
          <w:strike w:val="0"/>
          <w:color w:val="auto"/>
          <w:sz w:val="28"/>
          <w:szCs w:val="16"/>
          <w:u w:val="none"/>
        </w:rPr>
      </w:pPr>
      <w:r>
        <w:rPr>
          <w:rFonts w:eastAsia="宋体"/>
          <w:b/>
          <w:i w:val="0"/>
          <w:strike w:val="0"/>
          <w:color w:val="auto"/>
          <w:sz w:val="28"/>
          <w:szCs w:val="16"/>
          <w:u w:val="none"/>
        </w:rPr>
        <w:t>三、全部实验数据真实性书面承诺</w:t>
      </w:r>
    </w:p>
    <w:p w14:paraId="3D8136FF">
      <w:pPr>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本文档记录的所有缺陷仅为稿件修订过程中人工编辑粗心疏漏，该类缺陷不构成任何形式学术不端行为。刊发论文表二、表三、表四记录的全部定量评价指标数据，包含平均绝对误差数值、均方误差数值、平均绝对百分比误差数值、决定系数数值、迪博尔德 - 马里亚诺检验统计结果，全部与工业现场采集原始测试数据完全吻合。本文档附带的全部 Python 程序源代码文件、完整原始实验数据文件夹可完整复现论文全部实验运行流程与预测结果数据，本文提出的全部核心研究观点、研究结论保持完全有效、可信。</w:t>
      </w:r>
    </w:p>
    <w:p w14:paraId="3E1C10CA">
      <w:pPr>
        <w:pStyle w:val="3"/>
        <w:keepNext w:val="0"/>
        <w:keepLines w:val="0"/>
        <w:widowControl/>
        <w:suppressLineNumbers w:val="0"/>
        <w:spacing w:before="0" w:beforeAutospacing="0" w:after="0" w:afterAutospacing="0" w:line="240" w:lineRule="auto"/>
        <w:ind w:left="0" w:right="0"/>
        <w:jc w:val="both"/>
        <w:rPr>
          <w:rFonts w:eastAsia="宋体"/>
          <w:b/>
          <w:i w:val="0"/>
          <w:strike w:val="0"/>
          <w:color w:val="auto"/>
          <w:sz w:val="28"/>
          <w:szCs w:val="16"/>
          <w:u w:val="none"/>
        </w:rPr>
      </w:pPr>
      <w:r>
        <w:rPr>
          <w:rFonts w:eastAsia="宋体"/>
          <w:b/>
          <w:i w:val="0"/>
          <w:strike w:val="0"/>
          <w:color w:val="auto"/>
          <w:sz w:val="28"/>
          <w:szCs w:val="16"/>
          <w:u w:val="none"/>
        </w:rPr>
        <w:t>四、提供给期刊编辑部核验的全部附件材料完整清单</w:t>
      </w:r>
    </w:p>
    <w:p w14:paraId="3204E8EA">
      <w:pPr>
        <w:keepNext w:val="0"/>
        <w:keepLines w:val="0"/>
        <w:widowControl/>
        <w:numPr>
          <w:ilvl w:val="0"/>
          <w:numId w:val="1"/>
        </w:numPr>
        <w:suppressLineNumbers w:val="0"/>
        <w:spacing w:before="0" w:beforeAutospacing="0" w:after="120" w:afterAutospacing="0" w:line="360" w:lineRule="auto"/>
        <w:ind w:left="480" w:leftChars="0" w:right="0" w:hanging="480" w:hangingChars="200"/>
        <w:jc w:val="both"/>
        <w:rPr>
          <w:rFonts w:eastAsia="宋体"/>
          <w:b w:val="0"/>
          <w:i w:val="0"/>
          <w:strike w:val="0"/>
          <w:color w:val="auto"/>
          <w:sz w:val="24"/>
          <w:szCs w:val="16"/>
          <w:u w:val="none"/>
        </w:rPr>
      </w:pPr>
      <w:r>
        <w:rPr>
          <w:rFonts w:eastAsia="宋体"/>
          <w:b w:val="0"/>
          <w:i w:val="0"/>
          <w:strike w:val="0"/>
          <w:color w:val="auto"/>
          <w:sz w:val="24"/>
          <w:szCs w:val="16"/>
          <w:u w:val="none"/>
        </w:rPr>
        <w:t>用于模型训练、图片绘制的全部原始 Python 程序源代码文件，包含 multi_branch.py、spatiotemporal.py、draw.py、draw-test.py</w:t>
      </w:r>
    </w:p>
    <w:p w14:paraId="4F6FA1E7">
      <w:pPr>
        <w:keepNext w:val="0"/>
        <w:keepLines w:val="0"/>
        <w:widowControl/>
        <w:numPr>
          <w:ilvl w:val="0"/>
          <w:numId w:val="1"/>
        </w:numPr>
        <w:suppressLineNumbers w:val="0"/>
        <w:spacing w:before="0" w:beforeAutospacing="0" w:after="120" w:afterAutospacing="0" w:line="360" w:lineRule="auto"/>
        <w:ind w:left="480" w:leftChars="0" w:right="0" w:hanging="480" w:hangingChars="200"/>
        <w:jc w:val="both"/>
        <w:rPr>
          <w:rFonts w:eastAsia="宋体"/>
          <w:b w:val="0"/>
          <w:i w:val="0"/>
          <w:strike w:val="0"/>
          <w:color w:val="auto"/>
          <w:sz w:val="24"/>
          <w:szCs w:val="16"/>
          <w:u w:val="none"/>
        </w:rPr>
      </w:pPr>
      <w:r>
        <w:rPr>
          <w:rFonts w:eastAsia="宋体"/>
          <w:b w:val="0"/>
          <w:i w:val="0"/>
          <w:strike w:val="0"/>
          <w:color w:val="auto"/>
          <w:sz w:val="24"/>
          <w:szCs w:val="16"/>
          <w:u w:val="none"/>
        </w:rPr>
        <w:t>对应全部消融对比模型的完整原始实验预测数据文件夹</w:t>
      </w:r>
    </w:p>
    <w:p w14:paraId="45D07347">
      <w:pPr>
        <w:keepNext w:val="0"/>
        <w:keepLines w:val="0"/>
        <w:widowControl/>
        <w:numPr>
          <w:ilvl w:val="0"/>
          <w:numId w:val="1"/>
        </w:numPr>
        <w:suppressLineNumbers w:val="0"/>
        <w:spacing w:before="0" w:beforeAutospacing="0" w:after="120" w:afterAutospacing="0" w:line="360" w:lineRule="auto"/>
        <w:ind w:left="480" w:leftChars="0" w:right="0" w:hanging="480" w:hangingChars="200"/>
        <w:jc w:val="both"/>
        <w:rPr>
          <w:rFonts w:eastAsia="宋体"/>
          <w:b w:val="0"/>
          <w:i w:val="0"/>
          <w:strike w:val="0"/>
          <w:color w:val="auto"/>
          <w:sz w:val="24"/>
          <w:szCs w:val="16"/>
          <w:u w:val="none"/>
        </w:rPr>
      </w:pPr>
      <w:r>
        <w:rPr>
          <w:rFonts w:eastAsia="宋体"/>
          <w:b w:val="0"/>
          <w:i w:val="0"/>
          <w:strike w:val="0"/>
          <w:color w:val="auto"/>
          <w:sz w:val="24"/>
          <w:szCs w:val="16"/>
          <w:u w:val="none"/>
        </w:rPr>
        <w:t>两张全新重新绘制的标准化图片，即修正后图 7、修正后图 8，图片无任何文字残留痕迹，坐标轴、图例全部采用标准英文标注</w:t>
      </w:r>
    </w:p>
    <w:p w14:paraId="0C8333C8">
      <w:pPr>
        <w:keepNext w:val="0"/>
        <w:keepLines w:val="0"/>
        <w:widowControl/>
        <w:numPr>
          <w:ilvl w:val="0"/>
          <w:numId w:val="1"/>
        </w:numPr>
        <w:suppressLineNumbers w:val="0"/>
        <w:spacing w:before="0" w:beforeAutospacing="0" w:after="120" w:afterAutospacing="0" w:line="360" w:lineRule="auto"/>
        <w:ind w:left="480" w:leftChars="0" w:right="0" w:hanging="480" w:hangingChars="200"/>
        <w:jc w:val="both"/>
        <w:rPr>
          <w:rFonts w:eastAsia="宋体"/>
          <w:b w:val="0"/>
          <w:i w:val="0"/>
          <w:strike w:val="0"/>
          <w:color w:val="auto"/>
          <w:sz w:val="24"/>
          <w:szCs w:val="16"/>
          <w:u w:val="none"/>
        </w:rPr>
      </w:pPr>
      <w:r>
        <w:rPr>
          <w:rFonts w:eastAsia="宋体"/>
          <w:b w:val="0"/>
          <w:i w:val="0"/>
          <w:strike w:val="0"/>
          <w:color w:val="auto"/>
          <w:sz w:val="24"/>
          <w:szCs w:val="16"/>
          <w:u w:val="none"/>
        </w:rPr>
        <w:t>标注全部修改语句的论文正文片段文件，修改内容高亮区分便于识别</w:t>
      </w:r>
    </w:p>
    <w:p w14:paraId="5433A1B8">
      <w:pPr>
        <w:pStyle w:val="3"/>
        <w:keepNext w:val="0"/>
        <w:keepLines w:val="0"/>
        <w:widowControl/>
        <w:suppressLineNumbers w:val="0"/>
        <w:spacing w:before="0" w:beforeAutospacing="0" w:after="120" w:afterAutospacing="0" w:line="360" w:lineRule="auto"/>
        <w:ind w:left="0" w:leftChars="0" w:right="0" w:firstLine="480" w:firstLineChars="200"/>
        <w:jc w:val="both"/>
        <w:rPr>
          <w:rFonts w:eastAsia="宋体"/>
          <w:b w:val="0"/>
          <w:i w:val="0"/>
          <w:strike w:val="0"/>
          <w:color w:val="auto"/>
          <w:sz w:val="24"/>
          <w:szCs w:val="16"/>
          <w:u w:val="none"/>
        </w:rPr>
      </w:pPr>
      <w:r>
        <w:rPr>
          <w:rFonts w:eastAsia="宋体"/>
          <w:b w:val="0"/>
          <w:i w:val="0"/>
          <w:strike w:val="0"/>
          <w:color w:val="auto"/>
          <w:sz w:val="24"/>
          <w:szCs w:val="16"/>
          <w:u w:val="none"/>
        </w:rPr>
        <w:t>通讯作者基础信息</w:t>
      </w:r>
      <w:bookmarkStart w:id="0" w:name="_GoBack"/>
      <w:bookmarkEnd w:id="0"/>
    </w:p>
    <w:p w14:paraId="486AEBF9">
      <w:pPr>
        <w:keepNext w:val="0"/>
        <w:keepLines w:val="0"/>
        <w:widowControl/>
        <w:suppressLineNumbers w:val="0"/>
        <w:spacing w:before="0" w:beforeAutospacing="0" w:after="120" w:afterAutospacing="0" w:line="360" w:lineRule="auto"/>
        <w:ind w:right="0"/>
        <w:jc w:val="both"/>
        <w:rPr>
          <w:rFonts w:ascii="宋体" w:hAnsi="宋体" w:eastAsia="宋体" w:cs="宋体"/>
          <w:b w:val="0"/>
          <w:i w:val="0"/>
          <w:strike w:val="0"/>
          <w:color w:val="auto"/>
          <w:kern w:val="0"/>
          <w:sz w:val="24"/>
          <w:szCs w:val="16"/>
          <w:u w:val="none"/>
          <w:lang w:val="en-US" w:eastAsia="zh-CN" w:bidi="ar"/>
        </w:rPr>
      </w:pPr>
      <w:r>
        <w:rPr>
          <w:rFonts w:hint="eastAsia" w:ascii="宋体" w:hAnsi="宋体" w:eastAsia="宋体" w:cs="宋体"/>
          <w:b w:val="0"/>
          <w:i w:val="0"/>
          <w:strike w:val="0"/>
          <w:color w:val="auto"/>
          <w:kern w:val="0"/>
          <w:sz w:val="24"/>
          <w:szCs w:val="16"/>
          <w:u w:val="none"/>
          <w:lang w:val="en-US" w:eastAsia="zh-CN" w:bidi="ar"/>
        </w:rPr>
        <w:t>通讯作者</w:t>
      </w:r>
      <w:r>
        <w:rPr>
          <w:rFonts w:ascii="宋体" w:hAnsi="宋体" w:eastAsia="宋体" w:cs="宋体"/>
          <w:b w:val="0"/>
          <w:i w:val="0"/>
          <w:strike w:val="0"/>
          <w:color w:val="auto"/>
          <w:kern w:val="0"/>
          <w:sz w:val="24"/>
          <w:szCs w:val="16"/>
          <w:u w:val="none"/>
          <w:lang w:val="en-US" w:eastAsia="zh-CN" w:bidi="ar"/>
        </w:rPr>
        <w:t>：郝晓</w:t>
      </w:r>
      <w:r>
        <w:rPr>
          <w:rFonts w:hint="eastAsia" w:ascii="宋体" w:hAnsi="宋体" w:eastAsia="宋体" w:cs="宋体"/>
          <w:b w:val="0"/>
          <w:i w:val="0"/>
          <w:strike w:val="0"/>
          <w:color w:val="auto"/>
          <w:kern w:val="0"/>
          <w:sz w:val="24"/>
          <w:szCs w:val="16"/>
          <w:u w:val="none"/>
          <w:lang w:val="en-US" w:eastAsia="zh-CN" w:bidi="ar"/>
        </w:rPr>
        <w:t>辰</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 xml:space="preserve">工作单位：燕山大学电气工程学院 </w:t>
      </w:r>
      <w:r>
        <w:rPr>
          <w:rFonts w:ascii="宋体" w:hAnsi="宋体" w:eastAsia="宋体" w:cs="宋体"/>
          <w:b w:val="0"/>
          <w:i w:val="0"/>
          <w:strike w:val="0"/>
          <w:color w:val="auto"/>
          <w:kern w:val="0"/>
          <w:sz w:val="24"/>
          <w:szCs w:val="16"/>
          <w:u w:val="none"/>
          <w:lang w:val="en-US" w:eastAsia="zh-CN" w:bidi="ar"/>
        </w:rPr>
        <w:br w:type="textWrapping"/>
      </w:r>
      <w:r>
        <w:rPr>
          <w:rFonts w:ascii="宋体" w:hAnsi="宋体" w:eastAsia="宋体" w:cs="宋体"/>
          <w:b w:val="0"/>
          <w:i w:val="0"/>
          <w:strike w:val="0"/>
          <w:color w:val="auto"/>
          <w:kern w:val="0"/>
          <w:sz w:val="24"/>
          <w:szCs w:val="16"/>
          <w:u w:val="none"/>
          <w:lang w:val="en-US" w:eastAsia="zh-CN" w:bidi="ar"/>
        </w:rPr>
        <w:t>官方联系电子邮箱：</w:t>
      </w:r>
      <w:r>
        <w:rPr>
          <w:rFonts w:ascii="宋体" w:hAnsi="宋体" w:eastAsia="宋体" w:cs="宋体"/>
          <w:b w:val="0"/>
          <w:i w:val="0"/>
          <w:strike w:val="0"/>
          <w:color w:val="auto"/>
          <w:kern w:val="0"/>
          <w:sz w:val="24"/>
          <w:szCs w:val="16"/>
          <w:u w:val="none"/>
          <w:lang w:val="en-US" w:eastAsia="zh-CN" w:bidi="ar"/>
        </w:rPr>
        <w:fldChar w:fldCharType="begin"/>
      </w:r>
      <w:r>
        <w:rPr>
          <w:rFonts w:ascii="宋体" w:hAnsi="宋体" w:eastAsia="宋体" w:cs="宋体"/>
          <w:b w:val="0"/>
          <w:i w:val="0"/>
          <w:strike w:val="0"/>
          <w:color w:val="auto"/>
          <w:kern w:val="0"/>
          <w:sz w:val="24"/>
          <w:szCs w:val="16"/>
          <w:u w:val="none"/>
          <w:lang w:val="en-US" w:eastAsia="zh-CN" w:bidi="ar"/>
        </w:rPr>
        <w:instrText xml:space="preserve"> HYPERLINK "mailto:haoxiaochen@ysu.edu.cn" </w:instrText>
      </w:r>
      <w:r>
        <w:rPr>
          <w:rFonts w:ascii="宋体" w:hAnsi="宋体" w:eastAsia="宋体" w:cs="宋体"/>
          <w:b w:val="0"/>
          <w:i w:val="0"/>
          <w:strike w:val="0"/>
          <w:color w:val="auto"/>
          <w:kern w:val="0"/>
          <w:sz w:val="24"/>
          <w:szCs w:val="16"/>
          <w:u w:val="none"/>
          <w:lang w:val="en-US" w:eastAsia="zh-CN" w:bidi="ar"/>
        </w:rPr>
        <w:fldChar w:fldCharType="separate"/>
      </w:r>
      <w:r>
        <w:rPr>
          <w:rStyle w:val="9"/>
          <w:rFonts w:ascii="宋体" w:hAnsi="宋体" w:eastAsia="宋体" w:cs="宋体"/>
          <w:b w:val="0"/>
          <w:i w:val="0"/>
          <w:strike w:val="0"/>
          <w:kern w:val="0"/>
          <w:sz w:val="24"/>
          <w:szCs w:val="16"/>
          <w:lang w:val="en-US" w:eastAsia="zh-CN" w:bidi="ar"/>
        </w:rPr>
        <w:t>haoxiaochen@ysu.edu.cn</w:t>
      </w:r>
      <w:r>
        <w:rPr>
          <w:rFonts w:ascii="宋体" w:hAnsi="宋体" w:eastAsia="宋体" w:cs="宋体"/>
          <w:b w:val="0"/>
          <w:i w:val="0"/>
          <w:strike w:val="0"/>
          <w:color w:val="auto"/>
          <w:kern w:val="0"/>
          <w:sz w:val="24"/>
          <w:szCs w:val="16"/>
          <w:u w:val="none"/>
          <w:lang w:val="en-US" w:eastAsia="zh-CN" w:bidi="ar"/>
        </w:rPr>
        <w:fldChar w:fldCharType="end"/>
      </w:r>
    </w:p>
    <w:p w14:paraId="63D2134A">
      <w:pPr>
        <w:rPr>
          <w:rFonts w:ascii="宋体" w:hAnsi="宋体" w:eastAsia="宋体" w:cs="宋体"/>
          <w:b w:val="0"/>
          <w:i w:val="0"/>
          <w:strike w:val="0"/>
          <w:color w:val="auto"/>
          <w:kern w:val="0"/>
          <w:sz w:val="24"/>
          <w:szCs w:val="16"/>
          <w:u w:val="none"/>
          <w:lang w:val="en-US" w:eastAsia="zh-CN" w:bidi="ar"/>
        </w:rPr>
      </w:pPr>
      <w:r>
        <w:rPr>
          <w:rFonts w:ascii="宋体" w:hAnsi="宋体" w:eastAsia="宋体" w:cs="宋体"/>
          <w:b w:val="0"/>
          <w:i w:val="0"/>
          <w:strike w:val="0"/>
          <w:color w:val="auto"/>
          <w:kern w:val="0"/>
          <w:sz w:val="24"/>
          <w:szCs w:val="16"/>
          <w:u w:val="none"/>
          <w:lang w:val="en-US" w:eastAsia="zh-CN" w:bidi="ar"/>
        </w:rPr>
        <w:br w:type="page"/>
      </w:r>
    </w:p>
    <w:p w14:paraId="73A78213">
      <w:pPr>
        <w:keepNext w:val="0"/>
        <w:keepLines w:val="0"/>
        <w:widowControl/>
        <w:suppressLineNumbers w:val="0"/>
        <w:spacing w:before="0" w:beforeAutospacing="0" w:after="0" w:afterAutospacing="0" w:line="240" w:lineRule="auto"/>
        <w:ind w:left="0" w:leftChars="0" w:right="0" w:rightChars="0"/>
        <w:jc w:val="center"/>
        <w:outlineLvl w:val="0"/>
        <w:rPr>
          <w:rFonts w:hint="default" w:ascii="Times New Roman" w:hAnsi="Times New Roman" w:eastAsia="黑体" w:cs="Times New Roman"/>
          <w:b/>
          <w:bCs w:val="0"/>
          <w:i w:val="0"/>
          <w:strike w:val="0"/>
          <w:color w:val="auto"/>
          <w:kern w:val="44"/>
          <w:sz w:val="28"/>
          <w:szCs w:val="28"/>
          <w:u w:val="none"/>
          <w:lang w:val="en-US" w:eastAsia="zh-CN" w:bidi="ar"/>
        </w:rPr>
      </w:pPr>
      <w:r>
        <w:rPr>
          <w:rFonts w:hint="default" w:ascii="Times New Roman" w:hAnsi="Times New Roman" w:eastAsia="黑体" w:cs="Times New Roman"/>
          <w:b/>
          <w:bCs w:val="0"/>
          <w:i w:val="0"/>
          <w:strike w:val="0"/>
          <w:color w:val="auto"/>
          <w:kern w:val="44"/>
          <w:sz w:val="28"/>
          <w:szCs w:val="28"/>
          <w:u w:val="none"/>
          <w:lang w:val="en-US" w:eastAsia="zh-CN" w:bidi="ar"/>
        </w:rPr>
        <w:t>Errata Explanation Document</w:t>
      </w:r>
    </w:p>
    <w:p w14:paraId="7018DBE8">
      <w:pPr>
        <w:keepNext w:val="0"/>
        <w:keepLines w:val="0"/>
        <w:widowControl/>
        <w:suppressLineNumbers w:val="0"/>
        <w:spacing w:before="0" w:beforeAutospacing="0" w:after="0" w:afterAutospacing="0" w:line="240" w:lineRule="auto"/>
        <w:ind w:left="0" w:leftChars="0" w:right="0" w:rightChars="0"/>
        <w:jc w:val="center"/>
        <w:outlineLvl w:val="0"/>
        <w:rPr>
          <w:rFonts w:hint="default" w:ascii="Times New Roman" w:hAnsi="Times New Roman" w:eastAsia="黑体" w:cs="Times New Roman"/>
          <w:b w:val="0"/>
          <w:bCs/>
          <w:i w:val="0"/>
          <w:strike w:val="0"/>
          <w:color w:val="auto"/>
          <w:kern w:val="44"/>
          <w:sz w:val="24"/>
          <w:szCs w:val="24"/>
          <w:u w:val="none"/>
          <w:lang w:val="en-US" w:eastAsia="zh-CN" w:bidi="ar"/>
        </w:rPr>
      </w:pPr>
      <w:r>
        <w:rPr>
          <w:rFonts w:hint="default" w:ascii="Times New Roman" w:hAnsi="Times New Roman" w:eastAsia="黑体" w:cs="Times New Roman"/>
          <w:b w:val="0"/>
          <w:bCs/>
          <w:i w:val="0"/>
          <w:strike w:val="0"/>
          <w:color w:val="auto"/>
          <w:kern w:val="44"/>
          <w:sz w:val="24"/>
          <w:szCs w:val="24"/>
          <w:u w:val="none"/>
          <w:lang w:val="en-US" w:eastAsia="zh-CN" w:bidi="ar"/>
        </w:rPr>
        <w:t xml:space="preserve">Article Title: Multimodal spatiotemporal attention Network: A method for quality prediction and time-delay compensation in cement calcination processes with low sampling rates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Digital Object Identifier: 10.1016/j.ces.2026.123933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Published Journal: Chemical Engineering Science Volume Number: 331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Publication Year: 2026 Article Unique Number: 123933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Author List: XiaoChen Hao, ZhiYuan Guo, ZhiPeng Zhang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Corresponding Author: XiaoChen Hao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Corresponding Author Affiliation: School of Electrical Engineering, Yanshan University, Hebei Avenue No.438, Qinhuangdao City, Hebei Province, People’s Republic of China </w:t>
      </w:r>
      <w:r>
        <w:rPr>
          <w:rFonts w:hint="default" w:ascii="Times New Roman" w:hAnsi="Times New Roman" w:eastAsia="黑体" w:cs="Times New Roman"/>
          <w:b w:val="0"/>
          <w:bCs/>
          <w:i w:val="0"/>
          <w:strike w:val="0"/>
          <w:color w:val="auto"/>
          <w:kern w:val="44"/>
          <w:sz w:val="24"/>
          <w:szCs w:val="24"/>
          <w:u w:val="none"/>
          <w:lang w:val="en-US" w:eastAsia="zh-CN" w:bidi="ar"/>
        </w:rPr>
        <w:br w:type="textWrapping"/>
      </w:r>
      <w:r>
        <w:rPr>
          <w:rFonts w:hint="default" w:ascii="Times New Roman" w:hAnsi="Times New Roman" w:eastAsia="黑体" w:cs="Times New Roman"/>
          <w:b w:val="0"/>
          <w:bCs/>
          <w:i w:val="0"/>
          <w:strike w:val="0"/>
          <w:color w:val="auto"/>
          <w:kern w:val="44"/>
          <w:sz w:val="24"/>
          <w:szCs w:val="24"/>
          <w:u w:val="none"/>
          <w:lang w:val="en-US" w:eastAsia="zh-CN" w:bidi="ar"/>
        </w:rPr>
        <w:t xml:space="preserve">Corresponding Author Contact Electronic Mail Address: haoxiaochen@ysu.edu.cn </w:t>
      </w:r>
    </w:p>
    <w:p w14:paraId="14B2A107">
      <w:pPr>
        <w:keepNext w:val="0"/>
        <w:keepLines w:val="0"/>
        <w:widowControl/>
        <w:suppressLineNumbers w:val="0"/>
        <w:spacing w:before="0" w:beforeAutospacing="0" w:after="120" w:afterAutospacing="0" w:line="360" w:lineRule="auto"/>
        <w:ind w:left="482" w:leftChars="0" w:right="0" w:rightChars="0" w:hanging="482" w:hangingChars="200"/>
        <w:jc w:val="both"/>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1. General Description of Existing Defects in the Published Manuscript</w:t>
      </w:r>
    </w:p>
    <w:p w14:paraId="3DA019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Two graphic figures marked Figure 7 and Figure 8 in the published paper, together with the descriptive text paragraphs matching the two figures, contain three types of minor format and text matching defects. All defects are generated during the manual revision process of the manuscript and the temporary image processing operation in the graphic drawing stage. None of the defects involve any modification, tampering, falsification or artificial revision of original industrial measurement data, model training operation records, model prediction output results, and core research conclusions of this paper. The specific defect categories are listed below: First defect type: A faint residual Chinese text trace carrying the meaning of artificial intelligence generation exists at the bottom right area of Figure 7; Second defect type: Figure 8 retains unstandardized Chinese character labels on coordinate axes, and the legend text uses temporary naming labels which cannot keep consistent with the unified formal naming standard applied throughout the full text; Third defect type: After the layout adjustment of all graphic figures in the final manuscript submission stage, the written descriptive content in the main text cannot match the actual graphic type and corresponding serial number of Figure 7 and Figure 8, resulting in obvious text-figure mismatching problems.</w:t>
      </w:r>
    </w:p>
    <w:p w14:paraId="3C68A254">
      <w:pPr>
        <w:keepNext w:val="0"/>
        <w:keepLines w:val="0"/>
        <w:widowControl/>
        <w:suppressLineNumbers w:val="0"/>
        <w:spacing w:before="0" w:beforeAutospacing="0" w:after="120" w:afterAutospacing="0" w:line="360" w:lineRule="auto"/>
        <w:ind w:left="482" w:leftChars="0" w:right="0" w:rightChars="0" w:hanging="482" w:hangingChars="200"/>
        <w:jc w:val="both"/>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2. Detailed Root Cause Analysis and Targeted Correction Plan for Each Defect</w:t>
      </w:r>
    </w:p>
    <w:p w14:paraId="171CDF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leftChars="0" w:right="0" w:firstLine="482" w:firstLineChars="200"/>
        <w:jc w:val="left"/>
        <w:textAlignment w:val="auto"/>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2.1 Residual artificial intelligence generation text trace appearing on Figure 7</w:t>
      </w:r>
    </w:p>
    <w:p w14:paraId="565943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leftChars="0" w:right="0" w:firstLine="482" w:firstLineChars="200"/>
        <w:jc w:val="left"/>
        <w:textAlignment w:val="auto"/>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Root Cause Analysis</w:t>
      </w:r>
    </w:p>
    <w:p w14:paraId="08FA0B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The line graph directly generated by the original Python language drawing program named draw-test.py will present low display resolution after being imported into word processing software. To guarantee clear printing visual effects required by the journal publishing standard, the research team temporarily adopted an artificial intelligence image sharpening and enhancement tool to optimize the overall definition of Figure 7. This temporary image processing operation left an invisible faint residual text trace at the bottom right corner of Figure 7. It needs to be clearly stated that the artificial intelligence tool only undertakes the visual clarity optimization of the complete image background, and all curve data reflecting experimental prediction results inside Figure 7 are not modified, replaced or adjusted in any form.</w:t>
      </w:r>
    </w:p>
    <w:p w14:paraId="16EF7C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 xml:space="preserve">Source of Original Experimental DataAll curve data displayed inside Figure 7 are generated from real on-site industrial measurement data collected from a cement production enterprise in Hebei Province. The complete original prediction data of the complete TimeFusionNet model, the ablation model without spatial attention branch, and the ablation model </w:t>
      </w:r>
      <w:r>
        <w:rPr>
          <w:rFonts w:hint="default" w:ascii="Times New Roman" w:hAnsi="Times New Roman" w:eastAsia="宋体" w:cs="Times New Roman"/>
          <w:b w:val="0"/>
          <w:i w:val="0"/>
          <w:strike w:val="0"/>
          <w:color w:val="auto"/>
          <w:kern w:val="2"/>
          <w:sz w:val="24"/>
          <w:szCs w:val="24"/>
          <w:u w:val="none"/>
          <w:lang w:val="en-US" w:eastAsia="zh-CN" w:bidi="ar-SA"/>
        </w:rPr>
        <w:t xml:space="preserve">without </w:t>
      </w:r>
      <w:r>
        <w:rPr>
          <w:rFonts w:hint="default" w:ascii="Times New Roman" w:hAnsi="Times New Roman" w:eastAsia="宋体" w:cs="Times New Roman"/>
          <w:b w:val="0"/>
          <w:i w:val="0"/>
          <w:strike w:val="0"/>
          <w:color w:val="auto"/>
          <w:kern w:val="0"/>
          <w:sz w:val="24"/>
          <w:szCs w:val="24"/>
          <w:u w:val="none"/>
          <w:lang w:val="en-US" w:eastAsia="zh-CN" w:bidi="ar"/>
        </w:rPr>
        <w:t>temporal attention branch are separately stored in three independent file folders. The naming of the three file folders are 20250705_085307_best, TimeFusionNet-without-spatial-attention, TimeFusionNet-without-temporal-attention respectively.</w:t>
      </w:r>
    </w:p>
    <w:p w14:paraId="4C30F078">
      <w:pPr>
        <w:keepNext w:val="0"/>
        <w:keepLines w:val="0"/>
        <w:widowControl/>
        <w:suppressLineNumbers w:val="0"/>
        <w:spacing w:before="0" w:beforeAutospacing="0" w:after="120" w:afterAutospacing="0" w:line="360" w:lineRule="auto"/>
        <w:ind w:leftChars="0" w:right="0" w:right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Specific Correction MeasureThe research team will regenerate a brand-new complete Figure 7 through the original unmodified Python language drawing program named draw-test.py without introducing any third-party artificial intelligence image processing tools. The regenerated graphic figure will completely remove all residual text traces and meet the unified image standard of the journal.</w:t>
      </w:r>
    </w:p>
    <w:p w14:paraId="4193F27F">
      <w:pPr>
        <w:pStyle w:val="4"/>
        <w:keepNext w:val="0"/>
        <w:keepLines w:val="0"/>
        <w:widowControl/>
        <w:suppressLineNumbers w:val="0"/>
        <w:spacing w:before="0" w:beforeAutospacing="0" w:after="0" w:afterAutospacing="0" w:line="240" w:lineRule="atLeast"/>
        <w:ind w:left="0" w:leftChars="0" w:right="0"/>
        <w:jc w:val="left"/>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2.2 Unstandardized Chinese coordinate labels and inconsistent temporary naming inside the legend of Figure 8</w:t>
      </w:r>
    </w:p>
    <w:p w14:paraId="74CCC6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2" w:firstLineChars="200"/>
        <w:jc w:val="both"/>
        <w:textAlignment w:val="auto"/>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Root Cause Analysis</w:t>
      </w:r>
    </w:p>
    <w:p w14:paraId="6C77AB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 xml:space="preserve">Figure 8 is exported from the unfinished debugging version of the Python language drawing program named draw.py during the preliminary experimental test stage. The </w:t>
      </w:r>
      <w:r>
        <w:rPr>
          <w:rFonts w:hint="default" w:ascii="Times New Roman" w:hAnsi="Times New Roman" w:eastAsia="宋体" w:cs="Times New Roman"/>
          <w:b w:val="0"/>
          <w:i w:val="0"/>
          <w:strike w:val="0"/>
          <w:color w:val="auto"/>
          <w:kern w:val="2"/>
          <w:sz w:val="24"/>
          <w:szCs w:val="24"/>
          <w:u w:val="none"/>
          <w:lang w:val="en-US" w:eastAsia="zh-CN" w:bidi="ar-SA"/>
        </w:rPr>
        <w:t xml:space="preserve">horizontal </w:t>
      </w:r>
      <w:r>
        <w:rPr>
          <w:rFonts w:hint="default" w:ascii="Times New Roman" w:hAnsi="Times New Roman" w:eastAsia="宋体" w:cs="Times New Roman"/>
          <w:b w:val="0"/>
          <w:i w:val="0"/>
          <w:strike w:val="0"/>
          <w:color w:val="auto"/>
          <w:kern w:val="0"/>
          <w:sz w:val="24"/>
          <w:szCs w:val="24"/>
          <w:u w:val="none"/>
          <w:lang w:val="en-US" w:eastAsia="zh-CN" w:bidi="ar"/>
        </w:rPr>
        <w:t>coordinate axis of the graphic figure retains the temporary Chinese character label which carries the meaning of time. The text content inside the legend directly adopts the temporary storage folder name of local experimental data, which is TimeFusionNet_NoLag. This temporary naming label cannot keep consistent with the unified formal model naming TimeFusionNet-without-lag-matrix which is used uniformly in all text content of the full paper.</w:t>
      </w:r>
    </w:p>
    <w:p w14:paraId="3C736F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Source of Original Experimental DataAll prediction data of the ablation model without time-delay compensation matrix displayed in Figure 8 are completely stored in the independent file folder named TimeFusionNet_NoLag. The data storage content fully conforms to the experimental setting rules of the time-delay compensation ablation test described in the full manuscript.</w:t>
      </w:r>
    </w:p>
    <w:p w14:paraId="6CE9D6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Specific Correction MeasureAll Chinese character text labels on horizontal and vertical coordinate axes of Figure 8 will be replaced with standard English text labels. Meanwhile, all legend naming content inside Figure 8 will be adjusted to the unified formal naming TimeFusionNet-without-lag-matrix to maintain consistent expression with the full text.</w:t>
      </w:r>
    </w:p>
    <w:p w14:paraId="783CE3A6">
      <w:pPr>
        <w:pStyle w:val="4"/>
        <w:keepNext w:val="0"/>
        <w:keepLines w:val="0"/>
        <w:widowControl/>
        <w:suppressLineNumbers w:val="0"/>
        <w:spacing w:before="0" w:beforeAutospacing="0" w:after="0" w:afterAutospacing="0" w:line="240" w:lineRule="atLeast"/>
        <w:ind w:left="0" w:leftChars="0" w:right="0"/>
        <w:jc w:val="left"/>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2.3 Mismatching errors between main text descriptive sentences and actual graphic content</w:t>
      </w:r>
    </w:p>
    <w:p w14:paraId="567EF4BF">
      <w:pPr>
        <w:pStyle w:val="4"/>
        <w:keepNext w:val="0"/>
        <w:keepLines w:val="0"/>
        <w:widowControl/>
        <w:suppressLineNumbers w:val="0"/>
        <w:spacing w:before="0" w:beforeAutospacing="0" w:after="0" w:afterAutospacing="0" w:line="240" w:lineRule="atLeast"/>
        <w:ind w:left="0" w:leftChars="0" w:right="0"/>
        <w:jc w:val="left"/>
        <w:rPr>
          <w:rFonts w:hint="default" w:ascii="Times New Roman" w:hAnsi="Times New Roman" w:eastAsia="宋体" w:cs="Times New Roman"/>
          <w:b/>
          <w:bCs/>
          <w:i w:val="0"/>
          <w:strike w:val="0"/>
          <w:color w:val="auto"/>
          <w:kern w:val="0"/>
          <w:sz w:val="24"/>
          <w:szCs w:val="24"/>
          <w:u w:val="none"/>
          <w:lang w:val="en-US" w:eastAsia="zh-CN" w:bidi="ar"/>
        </w:rPr>
      </w:pPr>
      <w:r>
        <w:rPr>
          <w:rFonts w:hint="default" w:ascii="Times New Roman" w:hAnsi="Times New Roman" w:eastAsia="宋体" w:cs="Times New Roman"/>
          <w:b/>
          <w:bCs/>
          <w:i w:val="0"/>
          <w:strike w:val="0"/>
          <w:color w:val="auto"/>
          <w:kern w:val="0"/>
          <w:sz w:val="24"/>
          <w:szCs w:val="24"/>
          <w:u w:val="none"/>
          <w:lang w:val="en-US" w:eastAsia="zh-CN" w:bidi="ar"/>
        </w:rPr>
        <w:t>Root Cause Analysis</w:t>
      </w:r>
    </w:p>
    <w:p w14:paraId="52A1E3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bCs w:val="0"/>
          <w:i w:val="0"/>
          <w:strike w:val="0"/>
          <w:color w:val="auto"/>
          <w:kern w:val="0"/>
          <w:sz w:val="24"/>
          <w:szCs w:val="24"/>
          <w:u w:val="none"/>
          <w:lang w:val="en-US" w:eastAsia="zh-CN" w:bidi="ar"/>
        </w:rPr>
      </w:pPr>
      <w:r>
        <w:rPr>
          <w:rFonts w:hint="default" w:ascii="Times New Roman" w:hAnsi="Times New Roman" w:eastAsia="宋体" w:cs="Times New Roman"/>
          <w:b w:val="0"/>
          <w:bCs w:val="0"/>
          <w:i w:val="0"/>
          <w:strike w:val="0"/>
          <w:color w:val="auto"/>
          <w:kern w:val="0"/>
          <w:sz w:val="24"/>
          <w:szCs w:val="24"/>
          <w:u w:val="none"/>
          <w:lang w:val="en-US" w:eastAsia="zh-CN" w:bidi="ar"/>
        </w:rPr>
        <w:t>In the final manuscript sorting and submission stage, the research team deleted the scatter comparison graphic figure from the full text. However, the two corresponding descriptive sentences used to explain the scatter comparison graphic figure were not completely deleted or revised synchronously. This careless manual editing omission leads to the serious mismatching phenomenon between written text and the actual content of Figure 7 and Figure 8. Two specific error sentences and corresponding correction schemes are displayed as follows:</w:t>
      </w:r>
    </w:p>
    <w:p w14:paraId="2B2E01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Error Sentence One and Corresponding Correction SchemeOriginal error sentence: As can be seen from Fig. 8, all scatter points of TimeFusionNet are closer to the identity line. Error source explanation: Figure 8 is a continuous line prediction graph without any scatter point data. The scatter comparison graphic figure has been completely removed from the final submitted manuscript. Correction scheme: Delete this entire sentence from all text content of the published paper.</w:t>
      </w:r>
    </w:p>
    <w:p w14:paraId="66B835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Error Sentence Two and Corresponding Correction SchemeOriginal error sentence: As shown in Fig. 7, the scatter points of TimeFusionNet-w/o-LM are more dispersed and deviate further from the identity line. Error source explanation: Figure 7 only contains two ablation models including the model without spatial attention branch and the model without temporal attention branch. The ablation model without time-delay compensation matrix corresponds to Figure 8 rather than Figure 7. Besides, Figure 7 is a continuous line graph without any scatter point data, so the word scatter points cannot match the actual graphic type. Revised standard replacement sentence: As shown in Fig. 8, compared with the complete TimeFusionNet model, the prediction curve of the ablation model without time-delay compensation matrix presents larger deviation degree relative to the real measured experimental data and more obvious fluctuation amplitude. This phenomenon reflects that the ablation model without time-delay compensation matrix cannot accurately model the time-delay changing rules inside the cement calcination industrial process, which will cause larger individual prediction error values.</w:t>
      </w:r>
    </w:p>
    <w:p w14:paraId="285B3A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3. Written Commitment on the Authenticity of All Experimental DataAll defects recorded in this document are merely careless manual editing oversights in the manuscript revision process, </w:t>
      </w:r>
      <w:r>
        <w:rPr>
          <w:rFonts w:hint="default" w:ascii="Times New Roman" w:hAnsi="Times New Roman" w:eastAsia="宋体" w:cs="Times New Roman"/>
          <w:b w:val="0"/>
          <w:i w:val="0"/>
          <w:strike w:val="0"/>
          <w:color w:val="auto"/>
          <w:kern w:val="0"/>
          <w:sz w:val="24"/>
          <w:szCs w:val="24"/>
          <w:u w:val="none"/>
          <w:lang w:val="en-US" w:eastAsia="zh-CN" w:bidi="ar"/>
        </w:rPr>
        <w:t xml:space="preserve">and </w:t>
      </w:r>
      <w:r>
        <w:rPr>
          <w:rFonts w:hint="default" w:ascii="Times New Roman" w:hAnsi="Times New Roman" w:eastAsia="宋体" w:cs="Times New Roman"/>
          <w:b w:val="0"/>
          <w:i w:val="0"/>
          <w:strike w:val="0"/>
          <w:color w:val="auto"/>
          <w:kern w:val="2"/>
          <w:sz w:val="24"/>
          <w:szCs w:val="24"/>
          <w:u w:val="none"/>
          <w:lang w:val="en-US" w:eastAsia="zh-CN" w:bidi="ar-SA"/>
        </w:rPr>
        <w:t>these defects do not constitute any form of academic misconduct. All quantitative evaluation index data recorded in Table Two, Table Three and Table Four of the published paper, including mean absolute error value, mean squared error value, mean absolute percentage error value, coefficient of determination value and Diebold-Mariano test statistical results, are completely consistent with the original test data collected from industrial sites. All Python language source code files and complete original experimental data folders attached to this document can fully reproduce all experimental operation processes and prediction result data displayed in the full paper. All core research viewpoints and research conclusions proposed in this paper remain completely valid and reliable.</w:t>
      </w:r>
    </w:p>
    <w:p w14:paraId="5451A5EC">
      <w:pPr>
        <w:keepNext w:val="0"/>
        <w:keepLines w:val="0"/>
        <w:widowControl/>
        <w:suppressLineNumbers w:val="0"/>
        <w:spacing w:before="0" w:beforeAutospacing="0" w:after="120" w:afterAutospacing="0" w:line="360" w:lineRule="auto"/>
        <w:ind w:left="482" w:leftChars="0" w:right="0" w:rightChars="0" w:hanging="482" w:hangingChars="200"/>
        <w:jc w:val="both"/>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4. Complete List of Attached Material Files for Journal Editorial Verification</w:t>
      </w:r>
    </w:p>
    <w:p w14:paraId="3532C8D7">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All original Python language program source code files used for model training and graphic drawing, including multi_branch.py, spatiotemporal.py, draw.py, draw-test.py</w:t>
      </w:r>
    </w:p>
    <w:p w14:paraId="13A6C16C">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Complete original experimental prediction data file folders corresponding to all ablation comparison models</w:t>
      </w:r>
    </w:p>
    <w:p w14:paraId="0C184A27">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Two newly regenerated standardized graphic figures including revised Figure 7 and revised Figure 8, which contain no residual text traces and adopt full standard English coordinate labels and legend text</w:t>
      </w:r>
    </w:p>
    <w:p w14:paraId="2DDAD6A0">
      <w:pPr>
        <w:keepNext w:val="0"/>
        <w:keepLines w:val="0"/>
        <w:widowControl/>
        <w:numPr>
          <w:ilvl w:val="0"/>
          <w:numId w:val="2"/>
        </w:numPr>
        <w:suppressLineNumbers w:val="0"/>
        <w:spacing w:before="0" w:beforeAutospacing="0" w:after="120" w:afterAutospacing="0" w:line="360" w:lineRule="auto"/>
        <w:ind w:left="480" w:leftChars="0" w:right="0" w:rightChars="0" w:hanging="480" w:hanging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Manuscript text fragment file with all modified text sentences highlighted for clear identification</w:t>
      </w:r>
    </w:p>
    <w:p w14:paraId="0C3B47D7">
      <w:pPr>
        <w:keepNext w:val="0"/>
        <w:keepLines w:val="0"/>
        <w:widowControl/>
        <w:suppressLineNumbers w:val="0"/>
        <w:spacing w:before="0" w:beforeAutospacing="0" w:after="120" w:afterAutospacing="0" w:line="360" w:lineRule="auto"/>
        <w:ind w:leftChars="0" w:right="0" w:right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 xml:space="preserve">Basic Information of Corresponding AuthorFull Name: XiaoChen Hao </w:t>
      </w:r>
    </w:p>
    <w:p w14:paraId="0C54AC14">
      <w:pPr>
        <w:keepNext w:val="0"/>
        <w:keepLines w:val="0"/>
        <w:widowControl/>
        <w:suppressLineNumbers w:val="0"/>
        <w:spacing w:before="0" w:beforeAutospacing="0" w:after="120" w:afterAutospacing="0" w:line="360" w:lineRule="auto"/>
        <w:ind w:leftChars="0" w:right="0" w:right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 xml:space="preserve">Working Unit: School of Electrical Engineering, Yanshan University </w:t>
      </w:r>
    </w:p>
    <w:p w14:paraId="7784F38E">
      <w:pPr>
        <w:keepNext w:val="0"/>
        <w:keepLines w:val="0"/>
        <w:widowControl/>
        <w:suppressLineNumbers w:val="0"/>
        <w:spacing w:before="0" w:beforeAutospacing="0" w:after="120" w:afterAutospacing="0" w:line="360" w:lineRule="auto"/>
        <w:ind w:leftChars="0" w:right="0" w:right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Official Contact Electronic Mail Address: haoxiaochen@ysu.edu.cn</w:t>
      </w:r>
    </w:p>
    <w:p w14:paraId="00BDA826">
      <w:pPr>
        <w:keepNext w:val="0"/>
        <w:keepLines w:val="0"/>
        <w:widowControl/>
        <w:suppressLineNumbers w:val="0"/>
        <w:spacing w:before="0" w:beforeAutospacing="0" w:after="120" w:afterAutospacing="0" w:line="360" w:lineRule="auto"/>
        <w:ind w:right="0"/>
        <w:jc w:val="both"/>
        <w:rPr>
          <w:rFonts w:ascii="宋体" w:hAnsi="宋体" w:eastAsia="宋体" w:cs="宋体"/>
          <w:b w:val="0"/>
          <w:i w:val="0"/>
          <w:strike w:val="0"/>
          <w:color w:val="auto"/>
          <w:kern w:val="0"/>
          <w:sz w:val="24"/>
          <w:szCs w:val="16"/>
          <w:u w:val="non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387DE"/>
    <w:multiLevelType w:val="multilevel"/>
    <w:tmpl w:val="8F3387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6FE5082"/>
    <w:multiLevelType w:val="multilevel"/>
    <w:tmpl w:val="36FE5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21A6"/>
    <w:rsid w:val="00FC2BA6"/>
    <w:rsid w:val="017B734C"/>
    <w:rsid w:val="045727C7"/>
    <w:rsid w:val="05D30A81"/>
    <w:rsid w:val="07B9015D"/>
    <w:rsid w:val="090B2D58"/>
    <w:rsid w:val="0D49488C"/>
    <w:rsid w:val="0DB166B1"/>
    <w:rsid w:val="0DC24C81"/>
    <w:rsid w:val="0E8D2F5C"/>
    <w:rsid w:val="0E9736DC"/>
    <w:rsid w:val="0F7E6098"/>
    <w:rsid w:val="10526A70"/>
    <w:rsid w:val="13A87DFD"/>
    <w:rsid w:val="141848BD"/>
    <w:rsid w:val="15583EAD"/>
    <w:rsid w:val="17667EEB"/>
    <w:rsid w:val="18904044"/>
    <w:rsid w:val="1B682381"/>
    <w:rsid w:val="1D9004CD"/>
    <w:rsid w:val="1DC22991"/>
    <w:rsid w:val="1DC43B84"/>
    <w:rsid w:val="1DCF6435"/>
    <w:rsid w:val="1F933643"/>
    <w:rsid w:val="22F564FD"/>
    <w:rsid w:val="23025014"/>
    <w:rsid w:val="262D35EA"/>
    <w:rsid w:val="28234D91"/>
    <w:rsid w:val="286A715B"/>
    <w:rsid w:val="2B726248"/>
    <w:rsid w:val="3381021E"/>
    <w:rsid w:val="3546508A"/>
    <w:rsid w:val="3567728F"/>
    <w:rsid w:val="378B3228"/>
    <w:rsid w:val="3795529C"/>
    <w:rsid w:val="39261A80"/>
    <w:rsid w:val="399D6573"/>
    <w:rsid w:val="39B9672D"/>
    <w:rsid w:val="3ADF4E76"/>
    <w:rsid w:val="3B9A0784"/>
    <w:rsid w:val="3CB35F03"/>
    <w:rsid w:val="3D88642A"/>
    <w:rsid w:val="3E714EA2"/>
    <w:rsid w:val="4025758F"/>
    <w:rsid w:val="41515711"/>
    <w:rsid w:val="431E7D4E"/>
    <w:rsid w:val="43652F0E"/>
    <w:rsid w:val="43C70F61"/>
    <w:rsid w:val="43C91EED"/>
    <w:rsid w:val="43FE2FD4"/>
    <w:rsid w:val="448577BC"/>
    <w:rsid w:val="45064FAD"/>
    <w:rsid w:val="4589214C"/>
    <w:rsid w:val="46054AED"/>
    <w:rsid w:val="4AF12CDE"/>
    <w:rsid w:val="4E321841"/>
    <w:rsid w:val="4F362662"/>
    <w:rsid w:val="501339DA"/>
    <w:rsid w:val="536C4CE8"/>
    <w:rsid w:val="55077D40"/>
    <w:rsid w:val="55175CA3"/>
    <w:rsid w:val="55E63305"/>
    <w:rsid w:val="57184B2F"/>
    <w:rsid w:val="57874DBC"/>
    <w:rsid w:val="593E42AA"/>
    <w:rsid w:val="5B910172"/>
    <w:rsid w:val="5C653610"/>
    <w:rsid w:val="5C854316"/>
    <w:rsid w:val="5CAF3AF1"/>
    <w:rsid w:val="5CE21551"/>
    <w:rsid w:val="5CEF172A"/>
    <w:rsid w:val="5DF45405"/>
    <w:rsid w:val="5E015AA6"/>
    <w:rsid w:val="5F207348"/>
    <w:rsid w:val="60173560"/>
    <w:rsid w:val="60262315"/>
    <w:rsid w:val="606340E6"/>
    <w:rsid w:val="61EB1DFE"/>
    <w:rsid w:val="623D6281"/>
    <w:rsid w:val="62ED5736"/>
    <w:rsid w:val="66D056F8"/>
    <w:rsid w:val="69914BF9"/>
    <w:rsid w:val="6C5D26DE"/>
    <w:rsid w:val="6D266F73"/>
    <w:rsid w:val="6EEA080E"/>
    <w:rsid w:val="72236807"/>
    <w:rsid w:val="76944BF2"/>
    <w:rsid w:val="794063F1"/>
    <w:rsid w:val="7D994E54"/>
    <w:rsid w:val="7E32242A"/>
    <w:rsid w:val="7E83798F"/>
    <w:rsid w:val="7F3770A9"/>
    <w:rsid w:val="7FF721A6"/>
    <w:rsid w:val="7FFD6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3516</Words>
  <Characters>11545</Characters>
  <Lines>0</Lines>
  <Paragraphs>0</Paragraphs>
  <TotalTime>40</TotalTime>
  <ScaleCrop>false</ScaleCrop>
  <LinksUpToDate>false</LinksUpToDate>
  <CharactersWithSpaces>13071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2026-07-08T07:10:00Z</dcterms:created>
  <dc:creator>张志鹏</dc:creator>
  <cp:lastModifiedBy>郭致远</cp:lastModifiedBy>
  <dcterms:modified xsi:type="dcterms:W3CDTF">2026-07-08T17:05:35Z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373F16F225DA4360935A14C6B4B77E23_13</vt:lpwstr>
  </property>
  <property fmtid="{D5CDD505-2E9C-101B-9397-08002B2CF9AE}" pid="4" name="KSOTemplateDocerSaveRecord">
    <vt:lpwstr>eyJoZGlkIjoiOTc3M2Y5NzIzMDFlZjAyY2Q4Njk5ODkyYjFjNzBiNTQiLCJ1c2VySWQiOiIzODE2NDY1MjAifQ==</vt:lpwstr>
  </property>
</Properties>
</file>