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BE5E" w14:textId="77777777" w:rsidR="0002198B" w:rsidRPr="00FA37BB" w:rsidRDefault="00000000" w:rsidP="00A61FB0">
      <w:pPr>
        <w:spacing w:before="160" w:after="6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湿冷开式循环冷却水系统运行机理建模</w:t>
      </w:r>
    </w:p>
    <w:p w14:paraId="5F15E3B4" w14:textId="22893207" w:rsidR="0002198B" w:rsidRPr="00FA37BB" w:rsidRDefault="0002198B" w:rsidP="00A61FB0">
      <w:pPr>
        <w:spacing w:after="2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C0DA737" w14:textId="77777777" w:rsidR="0002198B" w:rsidRPr="00FA37BB" w:rsidRDefault="00000000" w:rsidP="00A61FB0">
      <w:pPr>
        <w:pStyle w:val="1"/>
        <w:spacing w:before="260" w:after="12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 xml:space="preserve">1  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研究背景与建模目标</w:t>
      </w:r>
    </w:p>
    <w:p w14:paraId="72D4B70E" w14:textId="77777777" w:rsidR="0002198B" w:rsidRPr="00FA37BB" w:rsidRDefault="00000000" w:rsidP="00A61FB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电厂厂内冷却水系统是机组冷端的关键枢纽：它把汽轮机排汽的热量经凝汽器传递给循环冷却水，再由冷却塔散入大气。当外来补水失效时，冷却水水量失衡、循环流量下降，将沿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水源侧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—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凝汽器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—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汽轮机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—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电网出力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的链条逐级放大，最终表现为机组少发功率甚至跳机。为量化这一故障级联过程，本研究以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IEEE 118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节点系统直流潮流算例作为电网边界（代表性机组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bus 89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：额定容量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707 MW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、实际出力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607 MW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），以国家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/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行业标准标定厂内参数，建立显式积分的机理仿真链。研究无现场实测数据，所有参数均按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规范锚定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—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文献典型值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—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整定值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三层标定。</w:t>
      </w:r>
    </w:p>
    <w:p w14:paraId="657F7843" w14:textId="77777777" w:rsidR="0002198B" w:rsidRPr="00FA37BB" w:rsidRDefault="00000000" w:rsidP="00A61FB0">
      <w:pPr>
        <w:pStyle w:val="1"/>
        <w:spacing w:before="260" w:after="12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 xml:space="preserve">2  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系统组成与级联运行机理</w:t>
      </w:r>
    </w:p>
    <w:p w14:paraId="66359CFF" w14:textId="77777777" w:rsidR="0002198B" w:rsidRPr="00FA37BB" w:rsidRDefault="00000000" w:rsidP="00A61FB0">
      <w:pPr>
        <w:pStyle w:val="21"/>
        <w:spacing w:before="180" w:after="80"/>
        <w:rPr>
          <w:rFonts w:ascii="Times New Roman" w:eastAsia="宋体" w:hAnsi="Times New Roman" w:cs="Times New Roman"/>
          <w:color w:val="auto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 xml:space="preserve">2.1  </w:t>
      </w: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>冷却水主循环与热力循环</w:t>
      </w:r>
    </w:p>
    <w:p w14:paraId="31D4C9BD" w14:textId="77777777" w:rsidR="0002198B" w:rsidRPr="00FA37BB" w:rsidRDefault="00000000" w:rsidP="00A61FB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冷却水主循环（闭式）：集水池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→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循环水泵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→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凝汽器（管侧）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→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冷却塔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→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集水池。热力循环（汽水侧）：汽轮机排汽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→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凝汽器（壳侧）冷凝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→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凝结水回锅炉。二者仅在凝汽器处耦合：冷却水走管侧吸热，汽轮机排汽在壳侧冷凝；锅炉用水属于汽水循环，不属于冷却水范畴。耦合点交换的变量为双向：汽轮机向凝汽器输入热负荷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Q_cond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（排汽潜热），凝汽器向汽轮机反馈背压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p_b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（由饱和温度决定）。冷却水不进入热力循环，故建模中二者通过凝汽器换热关系（</w:t>
      </w:r>
      <w:r w:rsidRPr="00FA37BB">
        <w:rPr>
          <w:rFonts w:ascii="Times New Roman" w:hAnsi="Times New Roman" w:cs="Times New Roman"/>
          <w:sz w:val="24"/>
          <w:szCs w:val="24"/>
        </w:rPr>
        <w:t>ε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–NTU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）解耦。</w:t>
      </w:r>
    </w:p>
    <w:p w14:paraId="4B4C2F1A" w14:textId="77777777" w:rsidR="0002198B" w:rsidRPr="00FA37BB" w:rsidRDefault="00000000" w:rsidP="00A61FB0">
      <w:pPr>
        <w:pStyle w:val="21"/>
        <w:spacing w:before="180" w:after="80"/>
        <w:rPr>
          <w:rFonts w:ascii="Times New Roman" w:eastAsia="宋体" w:hAnsi="Times New Roman" w:cs="Times New Roman"/>
          <w:color w:val="auto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 xml:space="preserve">2.2  </w:t>
      </w: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>级联运行机理</w:t>
      </w:r>
    </w:p>
    <w:p w14:paraId="44B7D14F" w14:textId="77777777" w:rsidR="0002198B" w:rsidRPr="00FA37BB" w:rsidRDefault="00000000" w:rsidP="00A61FB0">
      <w:pPr>
        <w:spacing w:after="80"/>
        <w:ind w:left="408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（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1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）补水失效：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当外来水源断水或者补水泵停止工作，补水流量归零；</w:t>
      </w:r>
    </w:p>
    <w:p w14:paraId="5AE5ADDF" w14:textId="77777777" w:rsidR="0002198B" w:rsidRPr="00FA37BB" w:rsidRDefault="00000000" w:rsidP="00A61FB0">
      <w:pPr>
        <w:spacing w:after="80"/>
        <w:ind w:left="408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（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2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）集水池水量失衡：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蒸发、排污、风吹三项损失持续消耗水量，补水补不上，池水位下降；</w:t>
      </w:r>
    </w:p>
    <w:p w14:paraId="384C2C9D" w14:textId="77777777" w:rsidR="0002198B" w:rsidRPr="00FA37BB" w:rsidRDefault="00000000" w:rsidP="00A61FB0">
      <w:pPr>
        <w:spacing w:after="80"/>
        <w:ind w:left="408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（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3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）循环水泵流量下降：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池水位进入降额带（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1.2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～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1.7 m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）后，循环流量按淹没深度线性降额；低于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1.2 m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时跳泵（本参数下跳泵未发生，背压先越限）；</w:t>
      </w:r>
    </w:p>
    <w:p w14:paraId="5D584C63" w14:textId="77777777" w:rsidR="0002198B" w:rsidRPr="00FA37BB" w:rsidRDefault="00000000" w:rsidP="00A61FB0">
      <w:pPr>
        <w:spacing w:after="80"/>
        <w:ind w:left="408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（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4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）凝汽器管侧换热恶化：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循环流量下降使换热导纳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UA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下降，端差与饱和温度上升；</w:t>
      </w:r>
    </w:p>
    <w:p w14:paraId="1F776B80" w14:textId="77777777" w:rsidR="0002198B" w:rsidRPr="00FA37BB" w:rsidRDefault="00000000" w:rsidP="00A61FB0">
      <w:pPr>
        <w:spacing w:after="80"/>
        <w:ind w:left="408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（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5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）背压升高：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饱和温度映射为背压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p_b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，出力按约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2%/kPa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的修正率降额；</w:t>
      </w:r>
    </w:p>
    <w:p w14:paraId="4363D8CE" w14:textId="77777777" w:rsidR="0002198B" w:rsidRPr="00FA37BB" w:rsidRDefault="00000000" w:rsidP="00A61FB0">
      <w:pPr>
        <w:spacing w:after="80"/>
        <w:ind w:left="408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lastRenderedPageBreak/>
        <w:t>（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6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>）出力下降直至跳机：</w:t>
      </w:r>
      <w:r w:rsidRPr="00FA37BB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背压达到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15 kPa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（约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3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倍设计值）并持续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3 s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，高背压保护跳机，机组少发功率等于满出力损失。</w:t>
      </w:r>
    </w:p>
    <w:p w14:paraId="68811F5D" w14:textId="77777777" w:rsidR="0002198B" w:rsidRPr="00FA37BB" w:rsidRDefault="00000000" w:rsidP="00A61FB0">
      <w:pPr>
        <w:pStyle w:val="1"/>
        <w:spacing w:before="260" w:after="12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 xml:space="preserve">3  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数学模型</w:t>
      </w:r>
    </w:p>
    <w:p w14:paraId="3C9D2C65" w14:textId="77777777" w:rsidR="0002198B" w:rsidRPr="00FA37BB" w:rsidRDefault="00000000" w:rsidP="00A61FB0">
      <w:pPr>
        <w:pStyle w:val="21"/>
        <w:spacing w:before="180" w:after="80"/>
        <w:rPr>
          <w:rFonts w:ascii="Times New Roman" w:eastAsia="宋体" w:hAnsi="Times New Roman" w:cs="Times New Roman"/>
          <w:color w:val="auto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 xml:space="preserve">3.1  </w:t>
      </w: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>额定工况标定</w:t>
      </w:r>
    </w:p>
    <w:p w14:paraId="74BCF0F6" w14:textId="77777777" w:rsidR="0002198B" w:rsidRPr="00FA37BB" w:rsidRDefault="00000000" w:rsidP="00A61FB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由机组额定容量与初始出力标定水侧基准量（额定循环水量、初始热负荷、额定损失与换热导纳）。</w:t>
      </w:r>
    </w:p>
    <w:tbl>
      <w:tblPr>
        <w:tblW w:w="92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8391"/>
        <w:gridCol w:w="567"/>
      </w:tblGrid>
      <w:tr w:rsidR="00540089" w:rsidRPr="00FA37BB" w14:paraId="5C6B5F5A" w14:textId="77777777" w:rsidTr="00FA37BB">
        <w:trPr>
          <w:cantSplit/>
          <w:jc w:val="center"/>
        </w:trPr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4F825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050C7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791A6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</w:tr>
    </w:tbl>
    <w:p w14:paraId="1E35D591" w14:textId="754C42ED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</w:rPr>
      </w:pPr>
      <w:r w:rsidRPr="00FA37BB">
        <w:rPr>
          <w:rFonts w:ascii="Times New Roman" w:hAnsi="Times New Roman" w:cs="Times New Roman"/>
          <w:sz w:val="24"/>
          <w:szCs w:val="24"/>
        </w:rPr>
        <w:t>式中，</w:t>
      </w:r>
      <w:r w:rsidRPr="00FA37BB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FA37BB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cw</w:t>
      </w:r>
      <w:r w:rsidRPr="00FA37BB">
        <w:rPr>
          <w:rFonts w:ascii="Times New Roman" w:hAnsi="Times New Roman" w:cs="Times New Roman"/>
          <w:sz w:val="24"/>
          <w:szCs w:val="24"/>
        </w:rPr>
        <w:t xml:space="preserve"> = 0.0295 m³/(s·MW)</w:t>
      </w:r>
      <w:r w:rsidRPr="00FA37BB">
        <w:rPr>
          <w:rFonts w:ascii="Times New Roman" w:hAnsi="Times New Roman" w:cs="Times New Roman"/>
          <w:sz w:val="24"/>
          <w:szCs w:val="24"/>
        </w:rPr>
        <w:t>，按设计温升</w:t>
      </w:r>
      <w:r w:rsidRPr="00FA37BB">
        <w:rPr>
          <w:rFonts w:ascii="Times New Roman" w:hAnsi="Times New Roman" w:cs="Times New Roman"/>
          <w:sz w:val="24"/>
          <w:szCs w:val="24"/>
        </w:rPr>
        <w:t xml:space="preserve"> 8 K </w:t>
      </w:r>
      <w:r w:rsidRPr="00FA37BB">
        <w:rPr>
          <w:rFonts w:ascii="Times New Roman" w:hAnsi="Times New Roman" w:cs="Times New Roman"/>
          <w:sz w:val="24"/>
          <w:szCs w:val="24"/>
        </w:rPr>
        <w:t>标定（</w:t>
      </w:r>
      <w:r w:rsidRPr="00FA37BB">
        <w:rPr>
          <w:rFonts w:ascii="Times New Roman" w:hAnsi="Times New Roman" w:cs="Times New Roman"/>
          <w:sz w:val="24"/>
          <w:szCs w:val="24"/>
        </w:rPr>
        <w:t xml:space="preserve">GB/T 50102—2014 </w:t>
      </w:r>
      <w:r w:rsidRPr="00FA37BB">
        <w:rPr>
          <w:rFonts w:ascii="Times New Roman" w:hAnsi="Times New Roman" w:cs="Times New Roman"/>
          <w:sz w:val="24"/>
          <w:szCs w:val="24"/>
        </w:rPr>
        <w:t>的</w:t>
      </w:r>
      <w:r w:rsidRPr="00FA37BB">
        <w:rPr>
          <w:rFonts w:ascii="Times New Roman" w:hAnsi="Times New Roman" w:cs="Times New Roman"/>
          <w:sz w:val="24"/>
          <w:szCs w:val="24"/>
        </w:rPr>
        <w:t xml:space="preserve"> 8</w:t>
      </w:r>
      <w:r w:rsidRPr="00FA37BB">
        <w:rPr>
          <w:rFonts w:ascii="Times New Roman" w:hAnsi="Times New Roman" w:cs="Times New Roman"/>
          <w:sz w:val="24"/>
          <w:szCs w:val="24"/>
        </w:rPr>
        <w:t>～</w:t>
      </w:r>
      <w:r w:rsidRPr="00FA37BB">
        <w:rPr>
          <w:rFonts w:ascii="Times New Roman" w:hAnsi="Times New Roman" w:cs="Times New Roman"/>
          <w:sz w:val="24"/>
          <w:szCs w:val="24"/>
        </w:rPr>
        <w:t xml:space="preserve">10 K </w:t>
      </w:r>
      <w:r w:rsidRPr="00FA37BB">
        <w:rPr>
          <w:rFonts w:ascii="Times New Roman" w:hAnsi="Times New Roman" w:cs="Times New Roman"/>
          <w:sz w:val="24"/>
          <w:szCs w:val="24"/>
        </w:rPr>
        <w:t>范围内）。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63247010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ED54C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9923B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cond,0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×1000 kW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BE888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</w:tr>
    </w:tbl>
    <w:p w14:paraId="07EBFAAB" w14:textId="528B4610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式中，</w:t>
      </w:r>
      <w:r w:rsidRPr="00FA37BB">
        <w:rPr>
          <w:rFonts w:ascii="Times New Roman" w:hAnsi="Times New Roman" w:cs="Times New Roman"/>
          <w:i/>
          <w:iCs/>
          <w:sz w:val="24"/>
          <w:szCs w:val="24"/>
        </w:rPr>
        <w:t>λ</w:t>
      </w:r>
      <w:r w:rsidRPr="00FA37BB">
        <w:rPr>
          <w:rFonts w:ascii="Times New Roman" w:hAnsi="Times New Roman" w:cs="Times New Roman"/>
          <w:i/>
          <w:iCs/>
          <w:sz w:val="24"/>
          <w:szCs w:val="24"/>
          <w:vertAlign w:val="subscript"/>
          <w:lang w:eastAsia="zh-CN"/>
        </w:rPr>
        <w:t>Q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= 1.15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，为凝汽器热负荷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/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出力倍率（含循环热耗）；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Pg = 607 MW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25B372B2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C3855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9CFED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evap,0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cond,0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fg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sub>
                    </m:sSub>
                  </m:den>
                </m:f>
              </m:oMath>
            </m:oMathPara>
          </w:p>
          <w:p w14:paraId="107A6FAD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blow,0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evap,0</m:t>
                    </m:r>
                  </m:sub>
                </m:sSub>
              </m:oMath>
            </m:oMathPara>
          </w:p>
          <w:p w14:paraId="441AE948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drift,0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cw,0</m:t>
                    </m:r>
                  </m:sub>
                </m:sSub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45A27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</w:tbl>
    <w:p w14:paraId="7043D90C" w14:textId="0E795833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式中，</w:t>
      </w:r>
      <w:r w:rsidRPr="00FA37BB">
        <w:rPr>
          <w:rFonts w:ascii="Times New Roman" w:hAnsi="Times New Roman" w:cs="Times New Roman"/>
          <w:i/>
          <w:iCs/>
          <w:sz w:val="24"/>
          <w:szCs w:val="24"/>
        </w:rPr>
        <w:t>β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= 0.52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（排污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/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蒸发比），</w:t>
      </w:r>
      <w:r w:rsidRPr="00FA37BB">
        <w:rPr>
          <w:rFonts w:ascii="Times New Roman" w:hAnsi="Times New Roman" w:cs="Times New Roman"/>
          <w:i/>
          <w:iCs/>
          <w:sz w:val="24"/>
          <w:szCs w:val="24"/>
        </w:rPr>
        <w:t>α</w:t>
      </w:r>
      <w:r w:rsidRPr="00FA37BB">
        <w:rPr>
          <w:rFonts w:ascii="Times New Roman" w:hAnsi="Times New Roman" w:cs="Times New Roman"/>
          <w:i/>
          <w:iCs/>
          <w:sz w:val="24"/>
          <w:szCs w:val="24"/>
          <w:vertAlign w:val="subscript"/>
          <w:lang w:eastAsia="zh-CN"/>
        </w:rPr>
        <w:t>d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= 0.0005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（风吹损失率），</w:t>
      </w:r>
      <w:r w:rsidRPr="00FA37BB">
        <w:rPr>
          <w:rFonts w:ascii="Times New Roman" w:hAnsi="Times New Roman" w:cs="Times New Roman"/>
          <w:i/>
          <w:iCs/>
          <w:sz w:val="24"/>
          <w:szCs w:val="24"/>
          <w:lang w:eastAsia="zh-CN"/>
        </w:rPr>
        <w:t>h</w:t>
      </w:r>
      <w:r w:rsidRPr="00FA37BB">
        <w:rPr>
          <w:rFonts w:ascii="Times New Roman" w:hAnsi="Times New Roman" w:cs="Times New Roman"/>
          <w:i/>
          <w:iCs/>
          <w:sz w:val="24"/>
          <w:szCs w:val="24"/>
          <w:vertAlign w:val="subscript"/>
          <w:lang w:eastAsia="zh-CN"/>
        </w:rPr>
        <w:t>fg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= 2400 kJ/kg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59D18647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A9F03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32775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loss,0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evap,0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blow,0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drift,0</m:t>
                    </m:r>
                  </m:sub>
                </m:sSub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D8699" w14:textId="77777777" w:rsidR="0002198B" w:rsidRPr="00FA37BB" w:rsidRDefault="00000000" w:rsidP="00A61FB0">
            <w:pPr>
              <w:spacing w:after="0" w:line="240" w:lineRule="auto"/>
              <w:ind w:right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</w:tbl>
    <w:p w14:paraId="561944CF" w14:textId="77777777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额定总损失约为循环量的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2.2%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（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GB/T 50102—2014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的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2%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～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3%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范围内）。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5F08228B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18C12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76454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cw,0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</m:oMath>
            </m:oMathPara>
          </w:p>
          <w:p w14:paraId="1170E9E6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NTU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 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NTU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=-ln(1-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9C7F0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</w:tbl>
    <w:p w14:paraId="56221EF6" w14:textId="6C3754F7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i/>
          <w:iCs/>
          <w:sz w:val="24"/>
          <w:szCs w:val="24"/>
        </w:rPr>
        <w:t>ε</w:t>
      </w:r>
      <w:r w:rsidRPr="00FA37BB">
        <w:rPr>
          <w:rFonts w:ascii="Times New Roman" w:hAnsi="Times New Roman" w:cs="Times New Roman"/>
          <w:i/>
          <w:iCs/>
          <w:sz w:val="24"/>
          <w:szCs w:val="24"/>
          <w:vertAlign w:val="subscript"/>
          <w:lang w:eastAsia="zh-CN"/>
        </w:rPr>
        <w:t>0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由额定热负荷与设计温差确定，并裁剪至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[0.05, 0.99]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后反推；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UA_0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使额定流量下的端差等于设计端差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4 K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760AB5DB" w14:textId="77777777" w:rsidR="0002198B" w:rsidRPr="00FA37BB" w:rsidRDefault="00000000" w:rsidP="00A61FB0">
      <w:pPr>
        <w:pStyle w:val="21"/>
        <w:spacing w:before="180" w:after="80"/>
        <w:rPr>
          <w:rFonts w:ascii="Times New Roman" w:eastAsia="宋体" w:hAnsi="Times New Roman" w:cs="Times New Roman"/>
          <w:color w:val="auto"/>
          <w:szCs w:val="24"/>
        </w:rPr>
      </w:pPr>
      <w:r w:rsidRPr="00FA37BB">
        <w:rPr>
          <w:rFonts w:ascii="Times New Roman" w:eastAsia="宋体" w:hAnsi="Times New Roman" w:cs="Times New Roman"/>
          <w:color w:val="auto"/>
          <w:szCs w:val="24"/>
        </w:rPr>
        <w:t xml:space="preserve">3.2  </w:t>
      </w:r>
      <w:r w:rsidRPr="00FA37BB">
        <w:rPr>
          <w:rFonts w:ascii="Times New Roman" w:eastAsia="宋体" w:hAnsi="Times New Roman" w:cs="Times New Roman"/>
          <w:color w:val="auto"/>
          <w:szCs w:val="24"/>
        </w:rPr>
        <w:t>水蒸气饱和线（</w:t>
      </w:r>
      <w:r w:rsidRPr="00FA37BB">
        <w:rPr>
          <w:rFonts w:ascii="Times New Roman" w:eastAsia="宋体" w:hAnsi="Times New Roman" w:cs="Times New Roman"/>
          <w:color w:val="auto"/>
          <w:szCs w:val="24"/>
        </w:rPr>
        <w:t>Antoine</w:t>
      </w:r>
      <w:r w:rsidRPr="00FA37BB">
        <w:rPr>
          <w:rFonts w:ascii="Times New Roman" w:eastAsia="宋体" w:hAnsi="Times New Roman" w:cs="Times New Roman"/>
          <w:color w:val="auto"/>
          <w:szCs w:val="24"/>
        </w:rPr>
        <w:t>）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705A2C41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F8161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33297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×0.1333224 kPa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8A837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(6)</w:t>
            </w:r>
          </w:p>
        </w:tc>
      </w:tr>
    </w:tbl>
    <w:p w14:paraId="4E60B77E" w14:textId="1FCFD4AE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</w:rPr>
      </w:pPr>
      <w:r w:rsidRPr="00FA37BB">
        <w:rPr>
          <w:rFonts w:ascii="Times New Roman" w:hAnsi="Times New Roman" w:cs="Times New Roman"/>
          <w:sz w:val="24"/>
          <w:szCs w:val="24"/>
        </w:rPr>
        <w:t>式中，</w:t>
      </w:r>
      <w:r w:rsidRPr="00FA37BB">
        <w:rPr>
          <w:rFonts w:ascii="Times New Roman" w:hAnsi="Times New Roman" w:cs="Times New Roman"/>
          <w:sz w:val="24"/>
          <w:szCs w:val="24"/>
        </w:rPr>
        <w:t>A = 8.07131</w:t>
      </w:r>
      <w:r w:rsidRPr="00FA37BB">
        <w:rPr>
          <w:rFonts w:ascii="Times New Roman" w:hAnsi="Times New Roman" w:cs="Times New Roman"/>
          <w:sz w:val="24"/>
          <w:szCs w:val="24"/>
        </w:rPr>
        <w:t>，</w:t>
      </w:r>
      <w:r w:rsidRPr="00FA37BB">
        <w:rPr>
          <w:rFonts w:ascii="Times New Roman" w:hAnsi="Times New Roman" w:cs="Times New Roman"/>
          <w:sz w:val="24"/>
          <w:szCs w:val="24"/>
        </w:rPr>
        <w:t>B = 1730.63</w:t>
      </w:r>
      <w:r w:rsidRPr="00FA37BB">
        <w:rPr>
          <w:rFonts w:ascii="Times New Roman" w:hAnsi="Times New Roman" w:cs="Times New Roman"/>
          <w:sz w:val="24"/>
          <w:szCs w:val="24"/>
        </w:rPr>
        <w:t>，</w:t>
      </w:r>
      <w:r w:rsidRPr="00FA37BB">
        <w:rPr>
          <w:rFonts w:ascii="Times New Roman" w:hAnsi="Times New Roman" w:cs="Times New Roman"/>
          <w:sz w:val="24"/>
          <w:szCs w:val="24"/>
        </w:rPr>
        <w:t>C = 233.426</w:t>
      </w:r>
      <w:r w:rsidRPr="00FA37BB">
        <w:rPr>
          <w:rFonts w:ascii="Times New Roman" w:hAnsi="Times New Roman" w:cs="Times New Roman"/>
          <w:sz w:val="24"/>
          <w:szCs w:val="24"/>
        </w:rPr>
        <w:t>（</w:t>
      </w:r>
      <w:r w:rsidRPr="00FA37BB">
        <w:rPr>
          <w:rFonts w:ascii="Times New Roman" w:hAnsi="Times New Roman" w:cs="Times New Roman"/>
          <w:sz w:val="24"/>
          <w:szCs w:val="24"/>
        </w:rPr>
        <w:t xml:space="preserve">T </w:t>
      </w:r>
      <w:r w:rsidRPr="00FA37BB">
        <w:rPr>
          <w:rFonts w:ascii="Times New Roman" w:hAnsi="Times New Roman" w:cs="Times New Roman"/>
          <w:sz w:val="24"/>
          <w:szCs w:val="24"/>
        </w:rPr>
        <w:t>以</w:t>
      </w:r>
      <w:r w:rsidRPr="00FA37BB">
        <w:rPr>
          <w:rFonts w:ascii="Times New Roman" w:hAnsi="Times New Roman" w:cs="Times New Roman"/>
          <w:sz w:val="24"/>
          <w:szCs w:val="24"/>
        </w:rPr>
        <w:t xml:space="preserve"> °C </w:t>
      </w:r>
      <w:r w:rsidRPr="00FA37BB">
        <w:rPr>
          <w:rFonts w:ascii="Times New Roman" w:hAnsi="Times New Roman" w:cs="Times New Roman"/>
          <w:sz w:val="24"/>
          <w:szCs w:val="24"/>
        </w:rPr>
        <w:t>计）；反函数</w:t>
      </w:r>
      <w:r w:rsidRPr="00FA37BB">
        <w:rPr>
          <w:rFonts w:ascii="Times New Roman" w:hAnsi="Times New Roman" w:cs="Times New Roman"/>
          <w:sz w:val="24"/>
          <w:szCs w:val="24"/>
        </w:rPr>
        <w:t xml:space="preserve"> Tsat(p) </w:t>
      </w:r>
      <w:r w:rsidRPr="00FA37BB">
        <w:rPr>
          <w:rFonts w:ascii="Times New Roman" w:hAnsi="Times New Roman" w:cs="Times New Roman"/>
          <w:sz w:val="24"/>
          <w:szCs w:val="24"/>
        </w:rPr>
        <w:t>用于凝汽器背压求解。</w:t>
      </w:r>
    </w:p>
    <w:p w14:paraId="55A25C53" w14:textId="35EEB7F4" w:rsidR="0002198B" w:rsidRPr="00FA37BB" w:rsidRDefault="00000000" w:rsidP="00A61FB0">
      <w:pPr>
        <w:pStyle w:val="21"/>
        <w:spacing w:before="180" w:after="80"/>
        <w:rPr>
          <w:rFonts w:ascii="Times New Roman" w:eastAsia="宋体" w:hAnsi="Times New Roman" w:cs="Times New Roman"/>
          <w:color w:val="auto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>3.</w:t>
      </w:r>
      <w:r w:rsidR="00A61FB0">
        <w:rPr>
          <w:rFonts w:ascii="Times New Roman" w:eastAsia="宋体" w:hAnsi="Times New Roman" w:cs="Times New Roman" w:hint="eastAsia"/>
          <w:color w:val="auto"/>
          <w:szCs w:val="24"/>
          <w:lang w:eastAsia="zh-CN"/>
        </w:rPr>
        <w:t>3</w:t>
      </w: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 xml:space="preserve">  </w:t>
      </w: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>水源侧水力子模型</w:t>
      </w: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 xml:space="preserve"> </w:t>
      </w:r>
    </w:p>
    <w:p w14:paraId="50BCB53E" w14:textId="6E26EA92" w:rsidR="0002198B" w:rsidRPr="00FA37BB" w:rsidRDefault="00000000" w:rsidP="00A61FB0">
      <w:pPr>
        <w:pStyle w:val="31"/>
        <w:spacing w:before="120" w:after="6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3.</w:t>
      </w:r>
      <w:r w:rsidR="00A61FB0"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3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 xml:space="preserve">.1  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补水阀流量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44188B52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1E43C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DD465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make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 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muni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),0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A179C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</w:tbl>
    <w:p w14:paraId="7CA5A5D9" w14:textId="08FBB8B6" w:rsidR="0002198B" w:rsidRPr="00FA37BB" w:rsidRDefault="00A61FB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lastRenderedPageBreak/>
        <w:t>补水</w:t>
      </w:r>
      <w:r w:rsidR="00000000" w:rsidRPr="00FA37BB">
        <w:rPr>
          <w:rFonts w:ascii="Times New Roman" w:hAnsi="Times New Roman" w:cs="Times New Roman"/>
          <w:sz w:val="24"/>
          <w:szCs w:val="24"/>
        </w:rPr>
        <w:t>失效时，</w:t>
      </w:r>
      <w:r w:rsidR="00000000" w:rsidRPr="00FA37BB">
        <w:rPr>
          <w:rFonts w:ascii="Times New Roman" w:hAnsi="Times New Roman" w:cs="Times New Roman"/>
          <w:sz w:val="24"/>
          <w:szCs w:val="24"/>
        </w:rPr>
        <w:t>Qmake = 0</w:t>
      </w:r>
      <w:r w:rsidR="00000000" w:rsidRPr="00FA37BB">
        <w:rPr>
          <w:rFonts w:ascii="Times New Roman" w:hAnsi="Times New Roman" w:cs="Times New Roman"/>
          <w:sz w:val="24"/>
          <w:szCs w:val="24"/>
        </w:rPr>
        <w:t>。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4FEA51D7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86699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4E3A7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)=clip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,set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,0.02,1</m:t>
                    </m:r>
                  </m:e>
                </m:d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E8969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(9)</w:t>
            </w:r>
          </w:p>
        </w:tc>
      </w:tr>
    </w:tbl>
    <w:p w14:paraId="6B5296FF" w14:textId="3BE9E167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液位比例闭环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KP = 0.8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；阀门最小开度保持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0.02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，以补偿稳态损失并避免阀门完全关死。</w:t>
      </w:r>
    </w:p>
    <w:p w14:paraId="5A779212" w14:textId="4457C3FC" w:rsidR="0002198B" w:rsidRPr="00FA37BB" w:rsidRDefault="00000000" w:rsidP="00A61FB0">
      <w:pPr>
        <w:pStyle w:val="31"/>
        <w:spacing w:before="120" w:after="6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3.</w:t>
      </w:r>
      <w:r w:rsidR="00A61FB0"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3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 xml:space="preserve">.2  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循环泵流量（淹没深度分段降额）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53F7684A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BA9DC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03748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5C79B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</w:tbl>
    <w:p w14:paraId="5568B6B3" w14:textId="3B8C1B2F" w:rsidR="0002198B" w:rsidRPr="00FA37BB" w:rsidRDefault="00000000" w:rsidP="00A61FB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FA37BB">
        <w:rPr>
          <w:rFonts w:ascii="Times New Roman" w:hAnsi="Times New Roman" w:cs="Times New Roman"/>
          <w:sz w:val="24"/>
          <w:szCs w:val="24"/>
        </w:rPr>
        <w:t>淹没降额系数</w:t>
      </w:r>
      <w:r w:rsidRPr="00FA37BB">
        <w:rPr>
          <w:rFonts w:ascii="Times New Roman" w:hAnsi="Times New Roman" w:cs="Times New Roman"/>
          <w:sz w:val="24"/>
          <w:szCs w:val="24"/>
        </w:rPr>
        <w:t xml:space="preserve"> s(Hp) </w:t>
      </w:r>
      <w:r w:rsidRPr="00FA37BB">
        <w:rPr>
          <w:rFonts w:ascii="Times New Roman" w:hAnsi="Times New Roman" w:cs="Times New Roman"/>
          <w:sz w:val="24"/>
          <w:szCs w:val="24"/>
        </w:rPr>
        <w:t>的分段定义如下：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15CED5C6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5C65F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80015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)=0,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 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=1.2 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7E9BD" w14:textId="77777777" w:rsidR="0002198B" w:rsidRPr="00FA37BB" w:rsidRDefault="0002198B" w:rsidP="00A61F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089" w:rsidRPr="00FA37BB" w14:paraId="02CBFA7C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BDCCE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29671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 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22B17" w14:textId="77777777" w:rsidR="0002198B" w:rsidRPr="00FA37BB" w:rsidRDefault="0002198B" w:rsidP="00A61F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089" w:rsidRPr="00FA37BB" w14:paraId="729AD84A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51487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162B3" w14:textId="77777777" w:rsidR="0002198B" w:rsidRPr="00FA37BB" w:rsidRDefault="00000000" w:rsidP="00A61FB0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)=1,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 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=0.5 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44DD5" w14:textId="77777777" w:rsidR="0002198B" w:rsidRPr="00FA37BB" w:rsidRDefault="0002198B" w:rsidP="00A61F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688F16" w14:textId="2EE252B8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当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Hp ≤ Hs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时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s = 0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并触发跳泵闩锁；当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Hp ≥ Hs + </w:t>
      </w:r>
      <w:r w:rsidRPr="00FA37BB">
        <w:rPr>
          <w:rFonts w:ascii="Times New Roman" w:hAnsi="Times New Roman" w:cs="Times New Roman"/>
          <w:sz w:val="24"/>
          <w:szCs w:val="24"/>
        </w:rPr>
        <w:t>Δ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Hs = 1.7 m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时恢复额定流量。</w:t>
      </w:r>
    </w:p>
    <w:p w14:paraId="7B4610BC" w14:textId="6DB7CDA6" w:rsidR="0002198B" w:rsidRPr="00FA37BB" w:rsidRDefault="00000000" w:rsidP="00A61FB0">
      <w:pPr>
        <w:pStyle w:val="31"/>
        <w:spacing w:before="120" w:after="60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3.</w:t>
      </w:r>
      <w:r w:rsidR="00A61FB0"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3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 xml:space="preserve">.3  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可用汽蚀余量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065E3F87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D0305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9A113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NPSH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pool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g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cw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cw,0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5099B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(11)</w:t>
            </w:r>
          </w:p>
        </w:tc>
      </w:tr>
    </w:tbl>
    <w:p w14:paraId="68B7C4B4" w14:textId="77777777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主导项为淹没深度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H_p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；模型以淹没判据（而非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NPSH_a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数值）作为跳泵判据。</w:t>
      </w:r>
    </w:p>
    <w:p w14:paraId="6D02231A" w14:textId="5D705426" w:rsidR="0002198B" w:rsidRPr="00FA37BB" w:rsidRDefault="00000000" w:rsidP="00A61FB0">
      <w:pPr>
        <w:pStyle w:val="31"/>
        <w:spacing w:before="120" w:after="6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3.</w:t>
      </w:r>
      <w:r w:rsidR="00A61FB0"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3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 xml:space="preserve">.4  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循环损失（随热负荷）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23F59535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98400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9A8AD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evap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cond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fg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sub>
                    </m:sSub>
                  </m:den>
                </m:f>
              </m:oMath>
            </m:oMathPara>
          </w:p>
          <w:p w14:paraId="1168C2ED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blow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evap</m:t>
                    </m:r>
                  </m:sub>
                </m:sSub>
              </m:oMath>
            </m:oMathPara>
          </w:p>
          <w:p w14:paraId="7B0ABBE9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drift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</m:t>
                    </m:r>
                  </m:sub>
                </m:sSub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7D43A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(12)</w:t>
            </w:r>
          </w:p>
        </w:tc>
      </w:tr>
    </w:tbl>
    <w:p w14:paraId="1F69C775" w14:textId="16790A9B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蒸发损失与凝汽器热负荷成正比，排污损失与蒸发损失成正比，风吹损失与循环流量成正比；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Qloss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为三者之和。</w:t>
      </w:r>
    </w:p>
    <w:p w14:paraId="381585A2" w14:textId="453C9242" w:rsidR="0002198B" w:rsidRPr="00FA37BB" w:rsidRDefault="00000000" w:rsidP="00A61FB0">
      <w:pPr>
        <w:pStyle w:val="31"/>
        <w:spacing w:before="120" w:after="60"/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3.</w:t>
      </w:r>
      <w:r w:rsidR="00A61FB0"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3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 xml:space="preserve">.5  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集水池水位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00C759FA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45F2F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464EB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make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return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loss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pool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052DB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(13)</w:t>
            </w:r>
          </w:p>
        </w:tc>
      </w:tr>
    </w:tbl>
    <w:p w14:paraId="7AD38B0E" w14:textId="1EAF67FF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</w:rPr>
        <w:t>闭式回水近似为循环抽水量：</w:t>
      </w:r>
      <w:r w:rsidRPr="00FA37BB">
        <w:rPr>
          <w:rFonts w:ascii="Times New Roman" w:hAnsi="Times New Roman" w:cs="Times New Roman"/>
          <w:sz w:val="24"/>
          <w:szCs w:val="24"/>
        </w:rPr>
        <w:t>Qreturn ≈ mcw</w:t>
      </w:r>
      <w:r w:rsidRPr="00FA37BB">
        <w:rPr>
          <w:rFonts w:ascii="Times New Roman" w:hAnsi="Times New Roman" w:cs="Times New Roman"/>
          <w:sz w:val="24"/>
          <w:szCs w:val="24"/>
        </w:rPr>
        <w:t>。</w:t>
      </w:r>
      <w:r w:rsidRPr="00FA37BB">
        <w:rPr>
          <w:rFonts w:ascii="Times New Roman" w:hAnsi="Times New Roman" w:cs="Times New Roman"/>
          <w:sz w:val="24"/>
          <w:szCs w:val="24"/>
        </w:rPr>
        <w:t>Apool = 1700 m²</w:t>
      </w:r>
      <w:r w:rsidRPr="00FA37BB">
        <w:rPr>
          <w:rFonts w:ascii="Times New Roman" w:hAnsi="Times New Roman" w:cs="Times New Roman"/>
          <w:sz w:val="24"/>
          <w:szCs w:val="24"/>
        </w:rPr>
        <w:t>（</w:t>
      </w:r>
      <w:r w:rsidRPr="00FA37BB">
        <w:rPr>
          <w:rFonts w:ascii="Times New Roman" w:hAnsi="Times New Roman" w:cs="Times New Roman"/>
          <w:sz w:val="24"/>
          <w:szCs w:val="24"/>
        </w:rPr>
        <w:t xml:space="preserve">DL/T 5339—2018 </w:t>
      </w:r>
      <w:r w:rsidRPr="00FA37BB">
        <w:rPr>
          <w:rFonts w:ascii="Times New Roman" w:hAnsi="Times New Roman" w:cs="Times New Roman"/>
          <w:sz w:val="24"/>
          <w:szCs w:val="24"/>
        </w:rPr>
        <w:t>建议停留</w:t>
      </w:r>
      <w:r w:rsidRPr="00FA37BB">
        <w:rPr>
          <w:rFonts w:ascii="Times New Roman" w:hAnsi="Times New Roman" w:cs="Times New Roman"/>
          <w:sz w:val="24"/>
          <w:szCs w:val="24"/>
        </w:rPr>
        <w:t xml:space="preserve"> 3</w:t>
      </w:r>
      <w:r w:rsidRPr="00FA37BB">
        <w:rPr>
          <w:rFonts w:ascii="Times New Roman" w:hAnsi="Times New Roman" w:cs="Times New Roman"/>
          <w:sz w:val="24"/>
          <w:szCs w:val="24"/>
        </w:rPr>
        <w:t>～</w:t>
      </w:r>
      <w:r w:rsidRPr="00FA37BB">
        <w:rPr>
          <w:rFonts w:ascii="Times New Roman" w:hAnsi="Times New Roman" w:cs="Times New Roman"/>
          <w:sz w:val="24"/>
          <w:szCs w:val="24"/>
        </w:rPr>
        <w:t>5 min</w:t>
      </w:r>
      <w:r w:rsidRPr="00FA37BB">
        <w:rPr>
          <w:rFonts w:ascii="Times New Roman" w:hAnsi="Times New Roman" w:cs="Times New Roman"/>
          <w:sz w:val="24"/>
          <w:szCs w:val="24"/>
        </w:rPr>
        <w:t>，本参数为</w:t>
      </w:r>
      <w:r w:rsidRPr="00FA37BB">
        <w:rPr>
          <w:rFonts w:ascii="Times New Roman" w:hAnsi="Times New Roman" w:cs="Times New Roman"/>
          <w:sz w:val="24"/>
          <w:szCs w:val="24"/>
        </w:rPr>
        <w:t xml:space="preserve"> 4.1 min</w:t>
      </w:r>
      <w:r w:rsidRPr="00FA37BB">
        <w:rPr>
          <w:rFonts w:ascii="Times New Roman" w:hAnsi="Times New Roman" w:cs="Times New Roman"/>
          <w:sz w:val="24"/>
          <w:szCs w:val="24"/>
        </w:rPr>
        <w:t>）。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无故障稳态在液位控制下由正向积分至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|dHp/dt| &lt; 10⁻⁷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求得，初始值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Hp(0) = 2.6868 m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208AA3FB" w14:textId="7B42C8E0" w:rsidR="0002198B" w:rsidRPr="00FA37BB" w:rsidRDefault="00000000" w:rsidP="00A61FB0">
      <w:pPr>
        <w:pStyle w:val="31"/>
        <w:spacing w:before="120" w:after="60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3.</w:t>
      </w:r>
      <w:r w:rsidR="00A61FB0"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3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 xml:space="preserve">.6  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集水池水温准稳态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36F2ED69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197FF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0D3DF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return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cw,in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</m:t>
                    </m:r>
                  </m:sub>
                </m:sSub>
              </m:oMath>
            </m:oMathPara>
          </w:p>
          <w:p w14:paraId="03FD01BC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cw,in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cw,in,0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1-min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 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1,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cw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cw,0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max(0,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84D1C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(14)</w:t>
            </w:r>
          </w:p>
        </w:tc>
      </w:tr>
    </w:tbl>
    <w:p w14:paraId="208A9E80" w14:textId="66E41ED5" w:rsidR="0002198B" w:rsidRPr="00FA37BB" w:rsidRDefault="00A61FB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lastRenderedPageBreak/>
        <w:t>断</w:t>
      </w:r>
      <w:r w:rsidR="00000000" w:rsidRPr="00FA37BB">
        <w:rPr>
          <w:rFonts w:ascii="Times New Roman" w:hAnsi="Times New Roman" w:cs="Times New Roman"/>
          <w:sz w:val="24"/>
          <w:szCs w:val="24"/>
        </w:rPr>
        <w:t>流（</w:t>
      </w:r>
      <w:r w:rsidR="00000000" w:rsidRPr="00FA37BB">
        <w:rPr>
          <w:rFonts w:ascii="Times New Roman" w:hAnsi="Times New Roman" w:cs="Times New Roman"/>
          <w:sz w:val="24"/>
          <w:szCs w:val="24"/>
        </w:rPr>
        <w:t>m_cw ≤ 0</w:t>
      </w:r>
      <w:r w:rsidR="00000000" w:rsidRPr="00FA37BB">
        <w:rPr>
          <w:rFonts w:ascii="Times New Roman" w:hAnsi="Times New Roman" w:cs="Times New Roman"/>
          <w:sz w:val="24"/>
          <w:szCs w:val="24"/>
        </w:rPr>
        <w:t>）時失去冷卻，另取</w:t>
      </w:r>
      <w:r w:rsidR="00000000" w:rsidRPr="00FA37BB">
        <w:rPr>
          <w:rFonts w:ascii="Times New Roman" w:hAnsi="Times New Roman" w:cs="Times New Roman"/>
          <w:sz w:val="24"/>
          <w:szCs w:val="24"/>
        </w:rPr>
        <w:t xml:space="preserve"> T_cw,in = T_return</w:t>
      </w:r>
      <w:r w:rsidR="00000000" w:rsidRPr="00FA37BB">
        <w:rPr>
          <w:rFonts w:ascii="Times New Roman" w:hAnsi="Times New Roman" w:cs="Times New Roman"/>
          <w:sz w:val="24"/>
          <w:szCs w:val="24"/>
        </w:rPr>
        <w:t>。</w:t>
      </w:r>
    </w:p>
    <w:p w14:paraId="00EF67AD" w14:textId="7B2A8E09" w:rsidR="0002198B" w:rsidRPr="00FA37BB" w:rsidRDefault="00000000" w:rsidP="00A61FB0">
      <w:pPr>
        <w:pStyle w:val="21"/>
        <w:spacing w:before="180" w:after="80"/>
        <w:rPr>
          <w:rFonts w:ascii="Times New Roman" w:eastAsia="宋体" w:hAnsi="Times New Roman" w:cs="Times New Roman"/>
          <w:color w:val="auto"/>
          <w:szCs w:val="24"/>
        </w:rPr>
      </w:pPr>
      <w:r w:rsidRPr="00FA37BB">
        <w:rPr>
          <w:rFonts w:ascii="Times New Roman" w:eastAsia="宋体" w:hAnsi="Times New Roman" w:cs="Times New Roman"/>
          <w:color w:val="auto"/>
          <w:szCs w:val="24"/>
        </w:rPr>
        <w:t>3.</w:t>
      </w:r>
      <w:r w:rsidR="00EF4BB5">
        <w:rPr>
          <w:rFonts w:ascii="Times New Roman" w:eastAsia="宋体" w:hAnsi="Times New Roman" w:cs="Times New Roman" w:hint="eastAsia"/>
          <w:color w:val="auto"/>
          <w:szCs w:val="24"/>
          <w:lang w:eastAsia="zh-CN"/>
        </w:rPr>
        <w:t>4</w:t>
      </w:r>
      <w:r w:rsidRPr="00FA37BB">
        <w:rPr>
          <w:rFonts w:ascii="Times New Roman" w:eastAsia="宋体" w:hAnsi="Times New Roman" w:cs="Times New Roman"/>
          <w:color w:val="auto"/>
          <w:szCs w:val="24"/>
        </w:rPr>
        <w:t xml:space="preserve">  </w:t>
      </w:r>
      <w:r w:rsidRPr="00FA37BB">
        <w:rPr>
          <w:rFonts w:ascii="Times New Roman" w:eastAsia="宋体" w:hAnsi="Times New Roman" w:cs="Times New Roman"/>
          <w:color w:val="auto"/>
          <w:szCs w:val="24"/>
        </w:rPr>
        <w:t>凝汽器</w:t>
      </w:r>
      <w:r w:rsidRPr="00FA37BB">
        <w:rPr>
          <w:rFonts w:ascii="Times New Roman" w:eastAsia="宋体" w:hAnsi="Times New Roman" w:cs="Times New Roman"/>
          <w:color w:val="auto"/>
          <w:szCs w:val="24"/>
        </w:rPr>
        <w:t>—</w:t>
      </w:r>
      <w:r w:rsidR="00A61FB0">
        <w:rPr>
          <w:rFonts w:ascii="Times New Roman" w:eastAsia="宋体" w:hAnsi="Times New Roman" w:cs="Times New Roman" w:hint="eastAsia"/>
          <w:color w:val="auto"/>
          <w:szCs w:val="24"/>
          <w:lang w:eastAsia="zh-CN"/>
        </w:rPr>
        <w:t>低压缸</w:t>
      </w:r>
      <w:r w:rsidRPr="00FA37BB">
        <w:rPr>
          <w:rFonts w:ascii="Times New Roman" w:eastAsia="宋体" w:hAnsi="Times New Roman" w:cs="Times New Roman"/>
          <w:color w:val="auto"/>
          <w:szCs w:val="24"/>
        </w:rPr>
        <w:t>子模型</w:t>
      </w:r>
      <w:r w:rsidRPr="00FA37BB">
        <w:rPr>
          <w:rFonts w:ascii="Times New Roman" w:eastAsia="宋体" w:hAnsi="Times New Roman" w:cs="Times New Roman"/>
          <w:color w:val="auto"/>
          <w:szCs w:val="24"/>
        </w:rPr>
        <w:t xml:space="preserve"> A</w:t>
      </w:r>
    </w:p>
    <w:p w14:paraId="7B68FCC9" w14:textId="2088D531" w:rsidR="0002198B" w:rsidRPr="00FA37BB" w:rsidRDefault="00000000" w:rsidP="00A61FB0">
      <w:pPr>
        <w:pStyle w:val="31"/>
        <w:spacing w:before="120" w:after="60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3.</w:t>
      </w:r>
      <w:r w:rsidR="00EF4BB5"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4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 xml:space="preserve">.1  ε–NTU 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凝汽器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4F6F8436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699EB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B84CB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</m:oMath>
            </m:oMathPara>
          </w:p>
          <w:p w14:paraId="0B6230F9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cw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cw,0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0.8</m:t>
                    </m:r>
                  </m:sup>
                </m:sSup>
              </m:oMath>
            </m:oMathPara>
          </w:p>
          <w:p w14:paraId="50FD7009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NTU=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UA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cw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FF039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</w:p>
        </w:tc>
      </w:tr>
      <w:tr w:rsidR="00540089" w:rsidRPr="00FA37BB" w14:paraId="31B9828E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FECBA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95EA2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=1-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-NTU</m:t>
                    </m:r>
                  </m:sup>
                </m:sSup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03622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(16)</w:t>
            </w:r>
          </w:p>
        </w:tc>
      </w:tr>
      <w:tr w:rsidR="00540089" w:rsidRPr="00FA37BB" w14:paraId="40CE50EB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25103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AA840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cw,out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cw,in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cond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cw</m:t>
                        </m:r>
                      </m:sub>
                    </m:sSub>
                  </m:den>
                </m:f>
              </m:oMath>
            </m:oMathPara>
          </w:p>
          <w:p w14:paraId="13954FA8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cw,in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cond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cw</m:t>
                        </m:r>
                      </m:sub>
                    </m:sSub>
                  </m:den>
                </m:f>
              </m:oMath>
            </m:oMathPara>
          </w:p>
          <w:p w14:paraId="621DA08B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sat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4DD66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(17)</w:t>
            </w:r>
          </w:p>
        </w:tc>
      </w:tr>
    </w:tbl>
    <w:p w14:paraId="4603306C" w14:textId="77777777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</w:rPr>
      </w:pPr>
      <w:r w:rsidRPr="00FA37BB">
        <w:rPr>
          <w:rFonts w:ascii="Times New Roman" w:hAnsi="Times New Roman" w:cs="Times New Roman"/>
          <w:sz w:val="24"/>
          <w:szCs w:val="24"/>
        </w:rPr>
        <w:t>传热系数随流量按</w:t>
      </w:r>
      <w:r w:rsidRPr="00FA37BB">
        <w:rPr>
          <w:rFonts w:ascii="Times New Roman" w:hAnsi="Times New Roman" w:cs="Times New Roman"/>
          <w:sz w:val="24"/>
          <w:szCs w:val="24"/>
        </w:rPr>
        <w:t xml:space="preserve"> 0.8 </w:t>
      </w:r>
      <w:r w:rsidRPr="00FA37BB">
        <w:rPr>
          <w:rFonts w:ascii="Times New Roman" w:hAnsi="Times New Roman" w:cs="Times New Roman"/>
          <w:sz w:val="24"/>
          <w:szCs w:val="24"/>
        </w:rPr>
        <w:t>次幂变化（</w:t>
      </w:r>
      <w:r w:rsidRPr="00FA37BB">
        <w:rPr>
          <w:rFonts w:ascii="Times New Roman" w:hAnsi="Times New Roman" w:cs="Times New Roman"/>
          <w:sz w:val="24"/>
          <w:szCs w:val="24"/>
        </w:rPr>
        <w:t xml:space="preserve">Dittus–Boelter </w:t>
      </w:r>
      <w:r w:rsidRPr="00FA37BB">
        <w:rPr>
          <w:rFonts w:ascii="Times New Roman" w:hAnsi="Times New Roman" w:cs="Times New Roman"/>
          <w:sz w:val="24"/>
          <w:szCs w:val="24"/>
        </w:rPr>
        <w:t>类比）。断流分支（</w:t>
      </w:r>
      <w:r w:rsidRPr="00FA37BB">
        <w:rPr>
          <w:rFonts w:ascii="Times New Roman" w:hAnsi="Times New Roman" w:cs="Times New Roman"/>
          <w:sz w:val="24"/>
          <w:szCs w:val="24"/>
        </w:rPr>
        <w:t>m_cw ≤ 10⁻⁶</w:t>
      </w:r>
      <w:r w:rsidRPr="00FA37BB">
        <w:rPr>
          <w:rFonts w:ascii="Times New Roman" w:hAnsi="Times New Roman" w:cs="Times New Roman"/>
          <w:sz w:val="24"/>
          <w:szCs w:val="24"/>
        </w:rPr>
        <w:t>）取</w:t>
      </w:r>
      <w:r w:rsidRPr="00FA37BB">
        <w:rPr>
          <w:rFonts w:ascii="Times New Roman" w:hAnsi="Times New Roman" w:cs="Times New Roman"/>
          <w:sz w:val="24"/>
          <w:szCs w:val="24"/>
        </w:rPr>
        <w:t xml:space="preserve"> p_b = min(50 kPa, 3p_b,trip)</w:t>
      </w:r>
      <w:r w:rsidRPr="00FA37BB">
        <w:rPr>
          <w:rFonts w:ascii="Times New Roman" w:hAnsi="Times New Roman" w:cs="Times New Roman"/>
          <w:sz w:val="24"/>
          <w:szCs w:val="24"/>
        </w:rPr>
        <w:t>，</w:t>
      </w:r>
      <w:r w:rsidRPr="00FA37BB">
        <w:rPr>
          <w:rFonts w:ascii="Times New Roman" w:hAnsi="Times New Roman" w:cs="Times New Roman"/>
          <w:sz w:val="24"/>
          <w:szCs w:val="24"/>
        </w:rPr>
        <w:t>T_return = T_cw,in + 30 °C</w:t>
      </w:r>
      <w:r w:rsidRPr="00FA37BB">
        <w:rPr>
          <w:rFonts w:ascii="Times New Roman" w:hAnsi="Times New Roman" w:cs="Times New Roman"/>
          <w:sz w:val="24"/>
          <w:szCs w:val="24"/>
        </w:rPr>
        <w:t>。</w:t>
      </w:r>
    </w:p>
    <w:p w14:paraId="03656C0A" w14:textId="67D9C424" w:rsidR="0002198B" w:rsidRPr="00FA37BB" w:rsidRDefault="00000000" w:rsidP="00A61FB0">
      <w:pPr>
        <w:pStyle w:val="31"/>
        <w:spacing w:before="120" w:after="60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3.</w:t>
      </w:r>
      <w:r w:rsidR="00EF4BB5"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4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 xml:space="preserve">.2  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背压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—</w:t>
      </w:r>
      <w:r w:rsidRPr="00FA37BB">
        <w:rPr>
          <w:rFonts w:ascii="Times New Roman" w:eastAsia="宋体" w:hAnsi="Times New Roman" w:cs="Times New Roman"/>
          <w:color w:val="auto"/>
          <w:sz w:val="24"/>
          <w:szCs w:val="24"/>
        </w:rPr>
        <w:t>出力降额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6F9F85DF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E7613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4AAD1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=max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,0</m:t>
                        </m:r>
                      </m:sub>
                    </m:sSub>
                  </m:e>
                </m:d>
              </m:oMath>
            </m:oMathPara>
          </w:p>
          <w:p w14:paraId="1E89EDB1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=max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0,1-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γΔ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06A01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(18)</w:t>
            </w:r>
          </w:p>
        </w:tc>
      </w:tr>
    </w:tbl>
    <w:p w14:paraId="55DFB039" w14:textId="77777777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</w:rPr>
        <w:t>γ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= 0.02 kPa⁻¹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（约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2%/kPa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），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p_b,0 = 5 kPa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。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k_bp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为背压降额系数。</w:t>
      </w:r>
    </w:p>
    <w:p w14:paraId="0178706C" w14:textId="370315DF" w:rsidR="0002198B" w:rsidRPr="00FA37BB" w:rsidRDefault="00000000" w:rsidP="00A61FB0">
      <w:pPr>
        <w:pStyle w:val="21"/>
        <w:spacing w:before="180" w:after="80"/>
        <w:rPr>
          <w:rFonts w:ascii="Times New Roman" w:eastAsia="宋体" w:hAnsi="Times New Roman" w:cs="Times New Roman"/>
          <w:color w:val="auto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>3.</w:t>
      </w:r>
      <w:r w:rsidR="00EF4BB5">
        <w:rPr>
          <w:rFonts w:ascii="Times New Roman" w:eastAsia="宋体" w:hAnsi="Times New Roman" w:cs="Times New Roman" w:hint="eastAsia"/>
          <w:color w:val="auto"/>
          <w:szCs w:val="24"/>
          <w:lang w:eastAsia="zh-CN"/>
        </w:rPr>
        <w:t>5</w:t>
      </w: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 xml:space="preserve">  </w:t>
      </w:r>
      <w:r w:rsidRPr="00FA37BB">
        <w:rPr>
          <w:rFonts w:ascii="Times New Roman" w:eastAsia="宋体" w:hAnsi="Times New Roman" w:cs="Times New Roman"/>
          <w:color w:val="auto"/>
          <w:szCs w:val="24"/>
          <w:lang w:eastAsia="zh-CN"/>
        </w:rPr>
        <w:t>事件判据与链式推进</w:t>
      </w:r>
    </w:p>
    <w:p w14:paraId="047DA06D" w14:textId="77777777" w:rsidR="0002198B" w:rsidRPr="00FA37BB" w:rsidRDefault="00000000" w:rsidP="00A61FB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事件判据采用闩锁逻辑：</w:t>
      </w:r>
      <w:r w:rsidRPr="00FA37BB">
        <w:rPr>
          <w:rFonts w:ascii="Cambria Math" w:hAnsi="Cambria Math" w:cs="Cambria Math"/>
          <w:sz w:val="24"/>
          <w:szCs w:val="24"/>
          <w:lang w:eastAsia="zh-CN"/>
        </w:rPr>
        <w:t>①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跳泵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——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池水位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H_p ≤ 1.2 m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且尚未跳泵时闩锁，循环流量置零；</w:t>
      </w:r>
      <w:r w:rsidRPr="00FA37BB">
        <w:rPr>
          <w:rFonts w:ascii="Cambria Math" w:hAnsi="Cambria Math" w:cs="Cambria Math"/>
          <w:sz w:val="24"/>
          <w:szCs w:val="24"/>
          <w:lang w:eastAsia="zh-CN"/>
        </w:rPr>
        <w:t>②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高背压跳机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——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背压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p_b ≥ 15 kPa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连续计时达到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3 s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时闩锁，机组出力置零；</w:t>
      </w:r>
      <w:r w:rsidRPr="00FA37BB">
        <w:rPr>
          <w:rFonts w:ascii="Cambria Math" w:hAnsi="Cambria Math" w:cs="Cambria Math"/>
          <w:sz w:val="24"/>
          <w:szCs w:val="24"/>
          <w:lang w:eastAsia="zh-CN"/>
        </w:rPr>
        <w:t>③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残余排汽衰减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——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跳机后凝汽器热负荷按约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20 s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的线性衰减历时降至零。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60AB9694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02A1F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D942" w14:textId="77777777" w:rsidR="0002198B" w:rsidRPr="00FA37BB" w:rsidRDefault="00000000" w:rsidP="00A61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未跳机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  <w:p w14:paraId="5887AC71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F415E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(19)</w:t>
            </w:r>
          </w:p>
        </w:tc>
      </w:tr>
    </w:tbl>
    <w:p w14:paraId="31BC8708" w14:textId="6EA48B4F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高背压保护动作后置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Pg(t) = 0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；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Pg,0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为跳机前机组出力，少发功率按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Pg,0 − Pg(t)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计算。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1BCEBB54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4FA86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BBE7E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cond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cond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trip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)max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0,1-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trip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Q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 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trip</m:t>
                    </m:r>
                  </m:sub>
                </m:sSub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7E37B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(20)</w:t>
            </w:r>
          </w:p>
        </w:tc>
      </w:tr>
    </w:tbl>
    <w:p w14:paraId="64F55098" w14:textId="39813A54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其中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</w:rPr>
        <w:t>τ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Q ≈ 20 s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；跳机前凝汽器热负荷按式（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2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）随机组出力确定。</w:t>
      </w:r>
    </w:p>
    <w:tbl>
      <w:tblPr>
        <w:tblW w:w="95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391"/>
        <w:gridCol w:w="567"/>
      </w:tblGrid>
      <w:tr w:rsidR="00540089" w:rsidRPr="00FA37BB" w14:paraId="4D1F094C" w14:textId="77777777">
        <w:trPr>
          <w:cantSplit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1B135" w14:textId="77777777" w:rsidR="0002198B" w:rsidRPr="00FA37BB" w:rsidRDefault="0002198B" w:rsidP="00A61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39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81DDD" w14:textId="77777777" w:rsidR="0002198B" w:rsidRPr="00FA37BB" w:rsidRDefault="00000000" w:rsidP="00A61FB0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)=max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 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dt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Δt</m:t>
                    </m:r>
                  </m:e>
                </m:d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E786E" w14:textId="77777777" w:rsidR="0002198B" w:rsidRPr="00FA37BB" w:rsidRDefault="00000000" w:rsidP="00A61FB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7BB">
              <w:rPr>
                <w:rFonts w:ascii="Times New Roman" w:hAnsi="Times New Roman" w:cs="Times New Roman"/>
                <w:sz w:val="24"/>
                <w:szCs w:val="24"/>
              </w:rPr>
              <w:t>(21)</w:t>
            </w:r>
          </w:p>
        </w:tc>
      </w:tr>
    </w:tbl>
    <w:p w14:paraId="3AB493AF" w14:textId="2DA78042" w:rsidR="0002198B" w:rsidRPr="00FA37BB" w:rsidRDefault="00000000" w:rsidP="00A61FB0">
      <w:pPr>
        <w:spacing w:before="20" w:line="283" w:lineRule="auto"/>
        <w:ind w:left="420" w:right="170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>采用显式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Euler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推进，默认步长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A37BB">
        <w:rPr>
          <w:rFonts w:ascii="Times New Roman" w:hAnsi="Times New Roman" w:cs="Times New Roman"/>
          <w:sz w:val="24"/>
          <w:szCs w:val="24"/>
        </w:rPr>
        <w:t>Δ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t = 0.05 s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3C9269B4" w14:textId="77777777" w:rsidR="0002198B" w:rsidRPr="00FA37BB" w:rsidRDefault="00000000" w:rsidP="00A61FB0">
      <w:pPr>
        <w:pStyle w:val="1"/>
        <w:spacing w:before="260" w:after="12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FA37BB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lastRenderedPageBreak/>
        <w:t>参考文献</w:t>
      </w:r>
    </w:p>
    <w:p w14:paraId="57EE0305" w14:textId="77777777" w:rsidR="0002198B" w:rsidRPr="00FA37BB" w:rsidRDefault="00000000" w:rsidP="00A61FB0">
      <w:pPr>
        <w:spacing w:after="80" w:line="288" w:lineRule="auto"/>
        <w:ind w:left="408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[1] GB/T 50102-2014.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工业循环水冷却设计规范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[S].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北京：住房和城乡建设部，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2014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60F6AE7B" w14:textId="77777777" w:rsidR="0002198B" w:rsidRPr="00FA37BB" w:rsidRDefault="00000000" w:rsidP="00A61FB0">
      <w:pPr>
        <w:spacing w:after="80" w:line="288" w:lineRule="auto"/>
        <w:ind w:left="408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[2] DL/T 5339-2018.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火力发电厂水工设计规范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[S].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北京：国家能源局，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2018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72909273" w14:textId="77777777" w:rsidR="0002198B" w:rsidRPr="00FA37BB" w:rsidRDefault="00000000" w:rsidP="00A61FB0">
      <w:pPr>
        <w:spacing w:after="80" w:line="288" w:lineRule="auto"/>
        <w:ind w:left="408"/>
        <w:rPr>
          <w:rFonts w:ascii="Times New Roman" w:hAnsi="Times New Roman" w:cs="Times New Roman"/>
          <w:sz w:val="24"/>
          <w:szCs w:val="24"/>
          <w:lang w:eastAsia="zh-CN"/>
        </w:rPr>
      </w:pP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[3] GB 50013-2018.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室外给水设计标准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 xml:space="preserve"> [S]. 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北京：住房和城乡建设部，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2018</w:t>
      </w:r>
      <w:r w:rsidRPr="00FA37BB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2F4F49F4" w14:textId="77777777" w:rsidR="0002198B" w:rsidRPr="00FA37BB" w:rsidRDefault="00000000" w:rsidP="00A61FB0">
      <w:pPr>
        <w:spacing w:after="80" w:line="288" w:lineRule="auto"/>
        <w:ind w:left="408"/>
        <w:rPr>
          <w:rFonts w:ascii="Times New Roman" w:hAnsi="Times New Roman" w:cs="Times New Roman"/>
          <w:sz w:val="24"/>
          <w:szCs w:val="24"/>
        </w:rPr>
      </w:pPr>
      <w:r w:rsidRPr="00FA37BB">
        <w:rPr>
          <w:rFonts w:ascii="Times New Roman" w:hAnsi="Times New Roman" w:cs="Times New Roman"/>
          <w:sz w:val="24"/>
          <w:szCs w:val="24"/>
        </w:rPr>
        <w:t>[4] Heat Exchange Institute. Standards for Steam Surface Condensers [S].</w:t>
      </w:r>
      <w:r w:rsidRPr="00FA37BB">
        <w:rPr>
          <w:rFonts w:ascii="Times New Roman" w:hAnsi="Times New Roman" w:cs="Times New Roman"/>
          <w:sz w:val="24"/>
          <w:szCs w:val="24"/>
        </w:rPr>
        <w:t>（文献典型值参考）</w:t>
      </w:r>
    </w:p>
    <w:p w14:paraId="0FD4D901" w14:textId="77777777" w:rsidR="0002198B" w:rsidRPr="00FA37BB" w:rsidRDefault="00000000" w:rsidP="00A61FB0">
      <w:pPr>
        <w:spacing w:after="80" w:line="288" w:lineRule="auto"/>
        <w:ind w:left="408"/>
        <w:rPr>
          <w:rFonts w:ascii="Times New Roman" w:hAnsi="Times New Roman" w:cs="Times New Roman"/>
          <w:sz w:val="24"/>
          <w:szCs w:val="24"/>
        </w:rPr>
      </w:pPr>
      <w:r w:rsidRPr="00FA37BB">
        <w:rPr>
          <w:rFonts w:ascii="Times New Roman" w:hAnsi="Times New Roman" w:cs="Times New Roman"/>
          <w:sz w:val="24"/>
          <w:szCs w:val="24"/>
        </w:rPr>
        <w:t>[5] ASME. Performance Test Code on Steam Surface Condensers: PTC 12.2 [S].</w:t>
      </w:r>
      <w:r w:rsidRPr="00FA37BB">
        <w:rPr>
          <w:rFonts w:ascii="Times New Roman" w:hAnsi="Times New Roman" w:cs="Times New Roman"/>
          <w:sz w:val="24"/>
          <w:szCs w:val="24"/>
        </w:rPr>
        <w:t>（文献典型值参考）</w:t>
      </w:r>
    </w:p>
    <w:sectPr w:rsidR="0002198B" w:rsidRPr="00FA37BB" w:rsidSect="00FA37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0CB02" w14:textId="77777777" w:rsidR="00743B59" w:rsidRDefault="00743B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F5EC25" w14:textId="77777777" w:rsidR="00743B59" w:rsidRDefault="00743B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C23EE" w14:textId="77777777" w:rsidR="00540089" w:rsidRDefault="00540089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450E" w14:textId="77777777" w:rsidR="0002198B" w:rsidRDefault="00000000">
    <w:pPr>
      <w:pStyle w:val="a7"/>
      <w:jc w:val="center"/>
      <w:rPr>
        <w:rFonts w:hint="eastAsia"/>
      </w:rPr>
    </w:pPr>
    <w:r>
      <w:rPr>
        <w:color w:val="82878D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rPr>
        <w:rFonts w:ascii="Arial"/>
        <w:sz w:val="16"/>
      </w:rPr>
      <w:fldChar w:fldCharType="end"/>
    </w:r>
    <w:r>
      <w:rPr>
        <w:color w:val="82878D"/>
        <w:sz w:val="16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0ED48" w14:textId="77777777" w:rsidR="00540089" w:rsidRDefault="00540089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B522E" w14:textId="77777777" w:rsidR="00743B59" w:rsidRDefault="00743B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AA51C6" w14:textId="77777777" w:rsidR="00743B59" w:rsidRDefault="00743B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F601" w14:textId="77777777" w:rsidR="00540089" w:rsidRDefault="00540089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3A81" w14:textId="13DBD37A" w:rsidR="0002198B" w:rsidRPr="00FA37BB" w:rsidRDefault="0002198B" w:rsidP="00FA37BB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9DE4E" w14:textId="77777777" w:rsidR="00540089" w:rsidRDefault="00540089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80150">
    <w:abstractNumId w:val="8"/>
  </w:num>
  <w:num w:numId="2" w16cid:durableId="414791289">
    <w:abstractNumId w:val="6"/>
  </w:num>
  <w:num w:numId="3" w16cid:durableId="2127187444">
    <w:abstractNumId w:val="5"/>
  </w:num>
  <w:num w:numId="4" w16cid:durableId="1479877764">
    <w:abstractNumId w:val="4"/>
  </w:num>
  <w:num w:numId="5" w16cid:durableId="93329607">
    <w:abstractNumId w:val="7"/>
  </w:num>
  <w:num w:numId="6" w16cid:durableId="492380597">
    <w:abstractNumId w:val="3"/>
  </w:num>
  <w:num w:numId="7" w16cid:durableId="684207370">
    <w:abstractNumId w:val="2"/>
  </w:num>
  <w:num w:numId="8" w16cid:durableId="488061922">
    <w:abstractNumId w:val="1"/>
  </w:num>
  <w:num w:numId="9" w16cid:durableId="152143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98B"/>
    <w:rsid w:val="00034616"/>
    <w:rsid w:val="0006063C"/>
    <w:rsid w:val="0015074B"/>
    <w:rsid w:val="0022332C"/>
    <w:rsid w:val="0029639D"/>
    <w:rsid w:val="00326F90"/>
    <w:rsid w:val="004143DD"/>
    <w:rsid w:val="004152F7"/>
    <w:rsid w:val="004A66A9"/>
    <w:rsid w:val="00540089"/>
    <w:rsid w:val="005D2654"/>
    <w:rsid w:val="00743B59"/>
    <w:rsid w:val="00A61FB0"/>
    <w:rsid w:val="00AA1D8D"/>
    <w:rsid w:val="00AB3A16"/>
    <w:rsid w:val="00B47730"/>
    <w:rsid w:val="00CB0664"/>
    <w:rsid w:val="00D24413"/>
    <w:rsid w:val="00EF4BB5"/>
    <w:rsid w:val="00FA37BB"/>
    <w:rsid w:val="00FC693F"/>
    <w:rsid w:val="00FE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62294"/>
  <w14:defaultImageDpi w14:val="300"/>
  <w15:docId w15:val="{EC0EEFF4-F85D-4518-ACFD-7A5739E01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7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1573</Words>
  <Characters>2769</Characters>
  <Application>Microsoft Office Word</Application>
  <DocSecurity>0</DocSecurity>
  <Lines>131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湿冷开式循环冷却水系统运行机理建模（公式整理版）</dc:title>
  <dc:subject>原 PDF 公式整理、排版与可编辑 Word 输出</dc:subject>
  <dc:creator>OpenAI</dc:creator>
  <cp:keywords>循环冷却水；公式整理；机理建模</cp:keywords>
  <dc:description>generated by python-docx</dc:description>
  <cp:lastModifiedBy>ZHIYUAN LI</cp:lastModifiedBy>
  <cp:revision>3</cp:revision>
  <dcterms:created xsi:type="dcterms:W3CDTF">2026-09-30T13:37:00Z</dcterms:created>
  <dcterms:modified xsi:type="dcterms:W3CDTF">2026-10-01T02:25:00Z</dcterms:modified>
  <cp:category/>
</cp:coreProperties>
</file>