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黑体" w:hAnsi="黑体" w:eastAsia="黑体"/>
          <w:b/>
          <w:color w:val="1F497D"/>
          <w:sz w:val="52"/>
        </w:rPr>
        <w:t>工程建设管理智能体系统</w:t>
      </w:r>
    </w:p>
    <w:p>
      <w:pPr>
        <w:jc w:val="center"/>
      </w:pPr>
      <w:r>
        <w:rPr>
          <w:rFonts w:ascii="黑体" w:hAnsi="黑体" w:eastAsia="黑体"/>
          <w:b/>
          <w:color w:val="2E74B5"/>
          <w:sz w:val="44"/>
        </w:rPr>
        <w:t>设计文档</w:t>
      </w:r>
    </w:p>
    <w:p/>
    <w:p>
      <w:pPr>
        <w:jc w:val="center"/>
      </w:pPr>
      <w:r>
        <w:rPr>
          <w:rFonts w:ascii="宋体" w:hAnsi="宋体" w:eastAsia="宋体"/>
          <w:b w:val="0"/>
          <w:sz w:val="22"/>
        </w:rPr>
        <w:t>版本：V1.0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状态：待人工审核补充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适用范围：房建、市政、轨道交通等土木工程项目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文档日期：2026年8月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F497D"/>
          <w:sz w:val="32"/>
        </w:rPr>
        <w:t>第一章  现有程序架构与功能</w:t>
      </w:r>
    </w:p>
    <w:p>
      <w:pPr>
        <w:pStyle w:val="Heading2"/>
      </w:pPr>
      <w:r>
        <w:rPr>
          <w:rFonts w:ascii="黑体" w:hAnsi="黑体" w:eastAsia="黑体"/>
          <w:color w:val="2E74B5"/>
          <w:sz w:val="26"/>
        </w:rPr>
        <w:t>1.1  整体架构</w:t>
      </w:r>
    </w:p>
    <w:p>
      <w:pPr>
        <w:spacing w:before="40" w:after="40"/>
      </w:pPr>
      <w:r>
        <w:rPr>
          <w:rFonts w:ascii="宋体" w:hAnsi="宋体" w:eastAsia="宋体"/>
          <w:b w:val="0"/>
          <w:sz w:val="21"/>
        </w:rPr>
        <w:t>系统由六个有效模块和五个空占位目录构成。以下为实际运行中的模块关系：</w:t>
      </w:r>
    </w:p>
    <w:p>
      <w:pPr>
        <w:spacing w:before="40" w:after="40"/>
        <w:ind w:left="454" w:right="283"/>
        <w:shd w:val="clear" w:color="auto" w:fill="F2F2F2"/>
      </w:pPr>
      <w:r>
        <w:rPr>
          <w:rFonts w:ascii="Courier New" w:hAnsi="Courier New" w:eastAsia="仿宋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frontend (Vue 3 + TypeScript)                          │</w:t>
        <w:br/>
        <w:t>│  视图：工作台 / 项目设置 / 知识库对话 / 群聊 / 文件库    │</w:t>
        <w:br/>
        <w:t>└────────────────────┬────────────────────────────────────┘</w:t>
        <w:br/>
        <w:t xml:space="preserve">                     │ HTTP REST / SSE 流</w:t>
        <w:br/>
        <w:t>┌────────────────────▼────────────────────────────────────┐</w:t>
        <w:br/>
        <w:t>│  backend (FastAPI · Python)                             │</w:t>
        <w:br/>
        <w:t>│  ├── main.py         启动入口，注册路由与中间件          │</w:t>
        <w:br/>
        <w:t>│  ├── api.py          主业务路由（5790行，199个端点）     │</w:t>
        <w:br/>
        <w:t>│  ├── chat_api.py     群聊与智能体线程路由                │</w:t>
        <w:br/>
        <w:t>│  ├── agent_context_gateway.py  智能体上下文注入与工具路由│</w:t>
        <w:br/>
        <w:t>│  ├── database_interaction_router.py  声明式数据操作路由  │</w:t>
        <w:br/>
        <w:t>│  ├── task_engine_gateway.py   任务引擎接入层             │</w:t>
        <w:br/>
        <w:t>│  ├── task_action_gateway.py   任务自动化动作执行层       │</w:t>
        <w:br/>
        <w:t>│  ├── wecom_notification_gateway.py  企业微信通知         │</w:t>
        <w:br/>
        <w:t>│  ├── models.py       全部 SQLAlchemy 数据模型            │</w:t>
        <w:br/>
        <w:t>│  ├── schemas.py      全部 Pydantic 请求/响应 Schema      │</w:t>
        <w:br/>
        <w:t>│  ├── security.py     JWT 认证                            │</w:t>
        <w:br/>
        <w:t>│  ├── config.py       配置中心（Pydantic Settings）       │</w:t>
        <w:br/>
        <w:t>│  └── project_initialization.py  项目初始化事务           │</w:t>
        <w:br/>
        <w:t>└──────────┬───────────────────────┬──────────────────────┘</w:t>
        <w:br/>
        <w:t xml:space="preserve">           │ HTTP (port 18642)      │ SQLAlchemy (PostgreSQL)</w:t>
        <w:br/>
        <w:t>┌──────────▼──────────┐  ┌─────────▼────────────────────┐</w:t>
        <w:br/>
        <w:t>│ AgentScope 智能体服务│  │  PostgreSQL                   │</w:t>
        <w:br/>
        <w:t>│ ├── app/_router/     │  │  ├── platform schema（业务表）│</w:t>
        <w:br/>
        <w:t>│ ├── app/_service/    │  │  └── task_engine schema      │</w:t>
        <w:br/>
        <w:t>│ ├── app/middleware/  │  └──────────────────────────────┘</w:t>
        <w:br/>
        <w:t>│ └── app/access/      │</w:t>
        <w:br/>
        <w:t>│     _policy.py(权限) │</w:t>
        <w:br/>
        <w:t>└──────┬───────────────┘</w:t>
        <w:br/>
        <w:t xml:space="preserve">       │ MCP 协议</w:t>
        <w:br/>
        <w:t>┌──────▼──────────────────────────────────────────────────┐</w:t>
        <w:br/>
        <w:t>│  mcp-packages/                                          │</w:t>
        <w:br/>
        <w:t>│  ├── task-engine/   任务流领域模型+存储+LLM生成器        │</w:t>
        <w:br/>
        <w:t>│  └── attachment-parser/ 附件文本提取（PDF/Word/Excel）   │</w:t>
        <w:br/>
        <w:t>└─────────────────────────────────────────────────────────┘</w:t>
        <w:br/>
        <w:br/>
        <w:t>空占位模块（仅有 .gitkeep，无代码）：</w:t>
        <w:br/>
        <w:t xml:space="preserve">  orchestrator/ · ingestion/ · kb/ · common/ · contracts/</w:t>
      </w:r>
    </w:p>
    <w:p>
      <w:pPr>
        <w:pStyle w:val="Heading2"/>
      </w:pPr>
      <w:r>
        <w:rPr>
          <w:rFonts w:ascii="黑体" w:hAnsi="黑体" w:eastAsia="黑体"/>
          <w:color w:val="2E74B5"/>
          <w:sz w:val="26"/>
        </w:rPr>
        <w:t>1.2  核心数据模型</w:t>
      </w:r>
    </w:p>
    <w:p>
      <w:pPr>
        <w:pStyle w:val="Heading3"/>
      </w:pPr>
      <w:r>
        <w:rPr>
          <w:rFonts w:ascii="黑体" w:hAnsi="黑体" w:eastAsia="黑体"/>
          <w:color w:val="2E74B5"/>
          <w:sz w:val="23"/>
        </w:rPr>
        <w:t>1.2.1  用户与权限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表名</w:t>
            </w:r>
          </w:p>
        </w:tc>
        <w:tc>
          <w:tcPr>
            <w:tcW w:type="dxa" w:w="4535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关键字段</w:t>
            </w:r>
          </w:p>
        </w:tc>
        <w:tc>
          <w:tcPr>
            <w:tcW w:type="dxa" w:w="2835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users</w:t>
            </w:r>
          </w:p>
        </w:tc>
        <w:tc>
          <w:tcPr>
            <w:tcW w:type="dxa" w:w="4535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id, real_name, role(admin/user)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平台级账户，仅二元权限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project_members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project_id, user_id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项目成员关联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project_positions</w:t>
            </w:r>
          </w:p>
        </w:tc>
        <w:tc>
          <w:tcPr>
            <w:tcW w:type="dxa" w:w="4535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project_id, position_name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岗位定义，仅名称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project_personnel_assignments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project_member_id, position_id, certificate_no, responsibility_description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人员-岗位多对多</w:t>
            </w:r>
          </w:p>
        </w:tc>
      </w:tr>
    </w:tbl>
    <w:p>
      <w:pPr>
        <w:spacing w:before="40" w:after="40"/>
      </w:pPr>
      <w:r>
        <w:rPr>
          <w:rFonts w:ascii="宋体" w:hAnsi="宋体" w:eastAsia="宋体"/>
          <w:b w:val="0"/>
          <w:sz w:val="21"/>
        </w:rPr>
        <w:t>⚠ 当前问题：project_positions 只有 position_name，没有权限标签、能力标签、证书要求，岗位完全不驱动任何访问控制或任务分配逻辑。</w:t>
      </w:r>
    </w:p>
    <w:p>
      <w:pPr>
        <w:pStyle w:val="Heading3"/>
      </w:pPr>
      <w:r>
        <w:rPr>
          <w:rFonts w:ascii="黑体" w:hAnsi="黑体" w:eastAsia="黑体"/>
          <w:color w:val="2E74B5"/>
          <w:sz w:val="23"/>
        </w:rPr>
        <w:t>1.2.2  项目与 WBS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表名</w:t>
            </w:r>
          </w:p>
        </w:tc>
        <w:tc>
          <w:tcPr>
            <w:tcW w:type="dxa" w:w="4535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关键字段</w:t>
            </w:r>
          </w:p>
        </w:tc>
        <w:tc>
          <w:tcPr>
            <w:tcW w:type="dxa" w:w="2835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projects</w:t>
            </w:r>
          </w:p>
        </w:tc>
        <w:tc>
          <w:tcPr>
            <w:tcW w:type="dxa" w:w="4535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id, name, status 等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项目主表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project_wbs_items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wbs_code, parent_id, level, planned_start_at, planned_finish_at, progress_percent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树形WBS，支持前置关系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project_risks</w:t>
            </w:r>
          </w:p>
        </w:tc>
        <w:tc>
          <w:tcPr>
            <w:tcW w:type="dxa" w:w="4535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risk_level, status, evaluation_condition 等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风险源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project_status_snapshots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task_completion_rate 等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项目状态快照</w:t>
            </w:r>
          </w:p>
        </w:tc>
      </w:tr>
    </w:tbl>
    <w:p>
      <w:pPr>
        <w:pStyle w:val="Heading3"/>
      </w:pPr>
      <w:r>
        <w:rPr>
          <w:rFonts w:ascii="黑体" w:hAnsi="黑体" w:eastAsia="黑体"/>
          <w:color w:val="2E74B5"/>
          <w:sz w:val="23"/>
        </w:rPr>
        <w:t>1.2.3  任务体系（当前两套并存）</w:t>
      </w:r>
    </w:p>
    <w:p>
      <w:pPr>
        <w:spacing w:before="40" w:after="40"/>
      </w:pPr>
      <w:r>
        <w:rPr>
          <w:rFonts w:ascii="宋体" w:hAnsi="宋体" w:eastAsia="宋体"/>
          <w:b/>
          <w:sz w:val="21"/>
        </w:rPr>
        <w:t>【套 A：tasks 表（平台层）】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803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task_type</w:t>
            </w:r>
          </w:p>
        </w:tc>
        <w:tc>
          <w:tcPr>
            <w:tcW w:type="dxa" w:w="6803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字符串，50字，无枚举约束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pending/processing/completed 等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assignee_user_id</w:t>
            </w:r>
          </w:p>
        </w:tc>
        <w:tc>
          <w:tcPr>
            <w:tcW w:type="dxa" w:w="6803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直接绑定用户 ID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confirmer_user_id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确认人用户 ID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wbs_item_id / risk_source_id</w:t>
            </w:r>
          </w:p>
        </w:tc>
        <w:tc>
          <w:tcPr>
            <w:tcW w:type="dxa" w:w="6803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关联 WBS 或风险源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workflow_steps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JSON 数组，存储多步骤节点</w:t>
            </w:r>
          </w:p>
        </w:tc>
      </w:tr>
    </w:tbl>
    <w:p>
      <w:pPr>
        <w:spacing w:before="40" w:after="40"/>
      </w:pPr>
      <w:r>
        <w:rPr>
          <w:rFonts w:ascii="宋体" w:hAnsi="宋体" w:eastAsia="宋体"/>
          <w:b/>
          <w:sz w:val="21"/>
        </w:rPr>
        <w:t>【套 B：task_engine schema（引擎层）】</w:t>
      </w:r>
    </w:p>
    <w:p>
      <w:pPr>
        <w:spacing w:before="40" w:after="40"/>
      </w:pPr>
      <w:r>
        <w:rPr>
          <w:rFonts w:ascii="宋体" w:hAnsi="宋体" w:eastAsia="宋体"/>
          <w:b w:val="0"/>
          <w:sz w:val="21"/>
        </w:rPr>
        <w:t>由 mcp-packages/task-engine 维护，包含 TaskFlow（模板）→ TaskInstance（运行实例）→ Step（节点）→ Activity（审计记录）→ Schedule（触发计划）完整领域模型。两套任务体系并存，边界不清晰。</w:t>
      </w:r>
    </w:p>
    <w:p>
      <w:pPr>
        <w:pStyle w:val="Heading2"/>
      </w:pPr>
      <w:r>
        <w:rPr>
          <w:rFonts w:ascii="黑体" w:hAnsi="黑体" w:eastAsia="黑体"/>
          <w:color w:val="2E74B5"/>
          <w:sz w:val="26"/>
        </w:rPr>
        <w:t>1.3  主要功能模块</w:t>
      </w:r>
    </w:p>
    <w:p>
      <w:pPr>
        <w:spacing w:before="40" w:after="40"/>
      </w:pPr>
      <w:r>
        <w:rPr>
          <w:rFonts w:ascii="宋体" w:hAnsi="宋体" w:eastAsia="宋体"/>
          <w:b/>
          <w:sz w:val="21"/>
        </w:rPr>
        <w:t>A. 项目初始化流程</w:t>
      </w:r>
    </w:p>
    <w:p>
      <w:pPr>
        <w:spacing w:before="40" w:after="40"/>
        <w:ind w:left="283"/>
      </w:pPr>
      <w:r>
        <w:rPr>
          <w:rFonts w:ascii="宋体" w:hAnsi="宋体" w:eastAsia="宋体"/>
          <w:b w:val="0"/>
          <w:sz w:val="21"/>
        </w:rPr>
        <w:t>用户上传项目文件（合同、WBS 计划、人员名单等）→ attachment-parser MCP 工具解析文本 → LLM 提取结构化数据 → 写入 ProjectInitializationDraft 各分段 → 人工在前端审核 → apply_initialization_draft() 事务性写入正式表。整个流程有独立验证体系（InitializationValidationRun/Issue），支持多次运行验证、问题追踪和草稿修订。</w:t>
      </w:r>
    </w:p>
    <w:p/>
    <w:p>
      <w:pPr>
        <w:spacing w:before="40" w:after="40"/>
      </w:pPr>
      <w:r>
        <w:rPr>
          <w:rFonts w:ascii="宋体" w:hAnsi="宋体" w:eastAsia="宋体"/>
          <w:b/>
          <w:sz w:val="21"/>
        </w:rPr>
        <w:t>B. 任务引擎</w:t>
      </w:r>
    </w:p>
    <w:p>
      <w:pPr>
        <w:spacing w:before="40" w:after="40"/>
        <w:ind w:left="283"/>
      </w:pPr>
      <w:r>
        <w:rPr>
          <w:rFonts w:ascii="宋体" w:hAnsi="宋体" w:eastAsia="宋体"/>
          <w:b w:val="0"/>
          <w:sz w:val="21"/>
        </w:rPr>
        <w:t>领域模型：TaskFlow（模板）可配触发规则（单次/周期/日历）、多节点串行流转、工点绑定、确认人制度。LLM 生成：FlowGenerator 接收自然语言需求，调用 OpenAI 兼容接口生成 TaskFlow JSON，失败时自动降级到规则模板（内置隐患整改、条件核查等）。接入层：task_engine_gateway.py 负责 WBS 条目→Site、ProjectMember→Assignee 的翻译。</w:t>
      </w:r>
    </w:p>
    <w:p/>
    <w:p>
      <w:pPr>
        <w:spacing w:before="40" w:after="40"/>
      </w:pPr>
      <w:r>
        <w:rPr>
          <w:rFonts w:ascii="宋体" w:hAnsi="宋体" w:eastAsia="宋体"/>
          <w:b/>
          <w:sz w:val="21"/>
        </w:rPr>
        <w:t>C. 智能体对话</w:t>
      </w:r>
    </w:p>
    <w:p>
      <w:pPr>
        <w:spacing w:before="40" w:after="40"/>
        <w:ind w:left="283"/>
      </w:pPr>
      <w:r>
        <w:rPr>
          <w:rFonts w:ascii="宋体" w:hAnsi="宋体" w:eastAsia="宋体"/>
          <w:b w:val="0"/>
          <w:sz w:val="21"/>
        </w:rPr>
        <w:t>管理智能体对话（agent-conversations 系列端点），向智能体注入项目上下文。当前上下文只含系统角色（admin/user），不含岗位信息。</w:t>
      </w:r>
    </w:p>
    <w:p/>
    <w:p>
      <w:pPr>
        <w:spacing w:before="40" w:after="40"/>
      </w:pPr>
      <w:r>
        <w:rPr>
          <w:rFonts w:ascii="宋体" w:hAnsi="宋体" w:eastAsia="宋体"/>
          <w:b/>
          <w:sz w:val="21"/>
        </w:rPr>
        <w:t>D. 权限体系</w:t>
      </w:r>
    </w:p>
    <w:p>
      <w:pPr>
        <w:spacing w:before="40" w:after="40"/>
        <w:ind w:left="283"/>
      </w:pPr>
      <w:r>
        <w:rPr>
          <w:rFonts w:ascii="宋体" w:hAnsi="宋体" w:eastAsia="宋体"/>
          <w:b w:val="0"/>
          <w:sz w:val="21"/>
        </w:rPr>
        <w:t>平台级：User.role admin/user + JWT（二元）。项目级：是否成员（二元）。工具级：DatabaseInteractionTablePolicy.minimum_role member/admin（二元）。AgentScope：ResourceAccessPolicyBase 抽象类，当前默认拒绝所有跨用户资源（扩展点未利用）。</w:t>
      </w:r>
    </w:p>
    <w:p/>
    <w:p>
      <w:pPr>
        <w:spacing w:before="40" w:after="40"/>
      </w:pPr>
      <w:r>
        <w:rPr>
          <w:rFonts w:ascii="宋体" w:hAnsi="宋体" w:eastAsia="宋体"/>
          <w:b/>
          <w:sz w:val="21"/>
        </w:rPr>
        <w:t>E. 通知</w:t>
      </w:r>
    </w:p>
    <w:p>
      <w:pPr>
        <w:spacing w:before="40" w:after="40"/>
        <w:ind w:left="283"/>
      </w:pPr>
      <w:r>
        <w:rPr>
          <w:rFonts w:ascii="宋体" w:hAnsi="宋体" w:eastAsia="宋体"/>
          <w:b w:val="0"/>
          <w:sz w:val="21"/>
        </w:rPr>
        <w:t>企业微信 Webhook 通知，OutboundNotification 表支持可靠投递（失败重试）；任务状态变更时可触发通知。</w:t>
      </w:r>
    </w:p>
    <w:p/>
    <w:p>
      <w:pPr>
        <w:pStyle w:val="Heading2"/>
      </w:pPr>
      <w:r>
        <w:rPr>
          <w:rFonts w:ascii="黑体" w:hAnsi="黑体" w:eastAsia="黑体"/>
          <w:color w:val="2E74B5"/>
          <w:sz w:val="26"/>
        </w:rPr>
        <w:t>1.4  代码质量问题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问题类型</w:t>
            </w:r>
          </w:p>
        </w:tc>
        <w:tc>
          <w:tcPr>
            <w:tcW w:type="dxa" w:w="7370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具体说明</w:t>
            </w:r>
          </w:p>
        </w:tc>
      </w:tr>
      <w:tr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上帝文件</w:t>
            </w:r>
          </w:p>
        </w:tc>
        <w:tc>
          <w:tcPr>
            <w:tcW w:type="dxa" w:w="7370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backend/app/api.py：5790行、199个路由函数，涵盖所有业务域，单文件承担所有业务路由，违反单一职责原则，极难维护和测试。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配置安全默认值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backend/app/config.py:7 — jwt_secret 默认为明文弱密钥 "change-this-in-production"；connector_secret_key 默认为空字符串。</w:t>
            </w:r>
          </w:p>
        </w:tc>
      </w:tr>
      <w:tr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硬编码值</w:t>
            </w:r>
          </w:p>
        </w:tc>
        <w:tc>
          <w:tcPr>
            <w:tcW w:type="dxa" w:w="7370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models.py:50 — role IN ('admin', 'user') 硬编码在 SQL 约束中；api.py:4566 — 内联 httpx POST 含 ****** 字符串拼接。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错误处理不统一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各端点各自 raise HTTPException，格式不一致；部分异常被 suppress 静默丢弃。</w:t>
            </w:r>
          </w:p>
        </w:tc>
      </w:tr>
      <w:tr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模块耦合</w:t>
            </w:r>
          </w:p>
        </w:tc>
        <w:tc>
          <w:tcPr>
            <w:tcW w:type="dxa" w:w="7370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api.py 直接 import 十余个模块成为单点耦合节点；get_engine()/get_generator() 使用 lru_cache 全局单例，测试隔离困难。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空模块占位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orchestrator/、ingestion/、kb/、common/、contracts/ 五个模块全为空目录，名实不符。</w:t>
            </w:r>
          </w:p>
        </w:tc>
      </w:tr>
      <w:tr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重复代码</w:t>
            </w:r>
          </w:p>
        </w:tc>
        <w:tc>
          <w:tcPr>
            <w:tcW w:type="dxa" w:w="7370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tasks 表与 task_engine TaskInstance 并行存在，同步机制不明确。api.py 中大量 serialize() 调用模式重复。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F497D"/>
          <w:sz w:val="32"/>
        </w:rPr>
        <w:t>第二章  新设计体系：任务、岗位、实体引导规则</w:t>
      </w:r>
    </w:p>
    <w:p>
      <w:pPr>
        <w:pStyle w:val="Heading2"/>
      </w:pPr>
      <w:r>
        <w:rPr>
          <w:rFonts w:ascii="黑体" w:hAnsi="黑体" w:eastAsia="黑体"/>
          <w:color w:val="2E74B5"/>
          <w:sz w:val="26"/>
        </w:rPr>
        <w:t>2.1  设计原则</w:t>
      </w:r>
    </w:p>
    <w:p>
      <w:pPr>
        <w:spacing w:before="40" w:after="40"/>
      </w:pPr>
      <w:r>
        <w:rPr>
          <w:rFonts w:ascii="宋体" w:hAnsi="宋体" w:eastAsia="宋体"/>
          <w:b w:val="0"/>
          <w:sz w:val="21"/>
        </w:rPr>
        <w:t>1. 触发方式优先：每个任务首先由触发方式定性（定时/事件/阈值/突发/手动），再按功能目标细分。</w:t>
      </w:r>
    </w:p>
    <w:p>
      <w:pPr>
        <w:spacing w:before="40" w:after="40"/>
      </w:pPr>
      <w:r>
        <w:rPr>
          <w:rFonts w:ascii="宋体" w:hAnsi="宋体" w:eastAsia="宋体"/>
          <w:b w:val="0"/>
          <w:sz w:val="21"/>
        </w:rPr>
        <w:t>2. 岗位驱动任务：任务模板中节点绑定岗位而非具体人，运行时由"岗位→人"解析器完成落单。</w:t>
      </w:r>
    </w:p>
    <w:p>
      <w:pPr>
        <w:spacing w:before="40" w:after="40"/>
      </w:pPr>
      <w:r>
        <w:rPr>
          <w:rFonts w:ascii="宋体" w:hAnsi="宋体" w:eastAsia="宋体"/>
          <w:b w:val="0"/>
          <w:sz w:val="21"/>
        </w:rPr>
        <w:t>3. 责任到人：进入引擎的任务实例中，每个节点的 Assignee 必须是具体人员的 ref，不接受抽象岗位名。</w:t>
      </w:r>
    </w:p>
    <w:p>
      <w:pPr>
        <w:spacing w:before="40" w:after="40"/>
      </w:pPr>
      <w:r>
        <w:rPr>
          <w:rFonts w:ascii="宋体" w:hAnsi="宋体" w:eastAsia="宋体"/>
          <w:b w:val="0"/>
          <w:sz w:val="21"/>
        </w:rPr>
        <w:t>4. AI 辅助初始化：用户提交项目文件后，AI 自动推断适用任务模板和岗位映射，人工审核补充特殊情况。</w:t>
      </w:r>
    </w:p>
    <w:p>
      <w:pPr>
        <w:pStyle w:val="Heading2"/>
      </w:pPr>
      <w:r>
        <w:rPr>
          <w:rFonts w:ascii="黑体" w:hAnsi="黑体" w:eastAsia="黑体"/>
          <w:color w:val="2E74B5"/>
          <w:sz w:val="26"/>
        </w:rPr>
        <w:t>2.2  任务体系</w:t>
      </w:r>
    </w:p>
    <w:p>
      <w:pPr>
        <w:pStyle w:val="Heading3"/>
      </w:pPr>
      <w:r>
        <w:rPr>
          <w:rFonts w:ascii="黑体" w:hAnsi="黑体" w:eastAsia="黑体"/>
          <w:color w:val="2E74B5"/>
          <w:sz w:val="23"/>
        </w:rPr>
        <w:t>2.2.1  触发方式总览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触发类型 key</w:t>
            </w:r>
          </w:p>
        </w:tc>
        <w:tc>
          <w:tcPr>
            <w:tcW w:type="dxa" w:w="1417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触发机制</w:t>
            </w:r>
          </w:p>
        </w:tc>
        <w:tc>
          <w:tcPr>
            <w:tcW w:type="dxa" w:w="3969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系统动作</w:t>
            </w:r>
          </w:p>
        </w:tc>
      </w:tr>
      <w:tr>
        <w:tc>
          <w:tcPr>
            <w:tcW w:type="dxa" w:w="170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scheduled</w:t>
            </w:r>
          </w:p>
        </w:tc>
        <w:tc>
          <w:tcPr>
            <w:tcW w:type="dxa" w:w="1417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定时触发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时间规则（日/周/月/季/年）</w:t>
            </w:r>
          </w:p>
        </w:tc>
        <w:tc>
          <w:tcPr>
            <w:tcW w:type="dxa" w:w="3969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引擎 Schedule.next_fire_at 到期自动创建 TaskInstance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event_driven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事件触发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前序业务动作完成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监听业务状态变化，链式创建下一 TaskInstance</w:t>
            </w:r>
          </w:p>
        </w:tc>
      </w:tr>
      <w:tr>
        <w:tc>
          <w:tcPr>
            <w:tcW w:type="dxa" w:w="170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threshold</w:t>
            </w:r>
          </w:p>
        </w:tc>
        <w:tc>
          <w:tcPr>
            <w:tcW w:type="dxa" w:w="1417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阈值触发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监测值/状态超限</w:t>
            </w:r>
          </w:p>
        </w:tc>
        <w:tc>
          <w:tcPr>
            <w:tcW w:type="dxa" w:w="3969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后台定时 tick 检查，超限时自动创建 TaskInstance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emergency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突发触发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外部不可预期事件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人工触发或外部预警系统推送，立即创建 TaskInstance</w:t>
            </w:r>
          </w:p>
        </w:tc>
      </w:tr>
      <w:tr>
        <w:tc>
          <w:tcPr>
            <w:tcW w:type="dxa" w:w="170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manual</w:t>
            </w:r>
          </w:p>
        </w:tc>
        <w:tc>
          <w:tcPr>
            <w:tcW w:type="dxa" w:w="1417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手动触发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人工判断后主动创建</w:t>
            </w:r>
          </w:p>
        </w:tc>
        <w:tc>
          <w:tcPr>
            <w:tcW w:type="dxa" w:w="3969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用户操作 UI 或智能体指令，创建 TaskInstance</w:t>
            </w:r>
          </w:p>
        </w:tc>
      </w:tr>
    </w:tbl>
    <w:p>
      <w:pPr>
        <w:pStyle w:val="Heading3"/>
      </w:pPr>
      <w:r>
        <w:rPr>
          <w:rFonts w:ascii="黑体" w:hAnsi="黑体" w:eastAsia="黑体"/>
          <w:color w:val="2E74B5"/>
          <w:sz w:val="23"/>
        </w:rPr>
        <w:t>2.2.2  一、定时触发任务（scheduled）</w:t>
      </w:r>
    </w:p>
    <w:p>
      <w:pPr>
        <w:spacing w:before="40" w:after="40"/>
      </w:pPr>
      <w:r>
        <w:rPr>
          <w:rFonts w:ascii="宋体" w:hAnsi="宋体" w:eastAsia="宋体"/>
          <w:b/>
          <w:sz w:val="21"/>
        </w:rPr>
        <w:t>【每日任务】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2268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子类型 key</w:t>
            </w:r>
          </w:p>
        </w:tc>
        <w:tc>
          <w:tcPr>
            <w:tcW w:type="dxa" w:w="1984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任务名</w:t>
            </w:r>
          </w:p>
        </w:tc>
        <w:tc>
          <w:tcPr>
            <w:tcW w:type="dxa" w:w="1984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触发时间</w:t>
            </w:r>
          </w:p>
        </w:tc>
        <w:tc>
          <w:tcPr>
            <w:tcW w:type="dxa" w:w="1984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主责岗位</w:t>
            </w:r>
          </w:p>
        </w:tc>
        <w:tc>
          <w:tcPr>
            <w:tcW w:type="dxa" w:w="1984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确认岗位</w:t>
            </w:r>
          </w:p>
        </w:tc>
        <w:tc>
          <w:tcPr>
            <w:tcW w:type="dxa" w:w="1417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附件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daily_progress_report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施工日报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每工作日 17:00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gc_foreman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gc_pm</w:t>
            </w:r>
          </w:p>
        </w:tc>
        <w:tc>
          <w:tcPr>
            <w:tcW w:type="dxa" w:w="1417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daily_safety_inspection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安全日巡检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每工作日 08:00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gc_safety_officer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gc_pm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✓ 现场照片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daily_material_checkin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材料进场台账更新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每工作日 18:00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gc_material_officer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gc_quality_engineer</w:t>
            </w:r>
          </w:p>
        </w:tc>
        <w:tc>
          <w:tcPr>
            <w:tcW w:type="dxa" w:w="1417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daily_equipment_check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机械设备点检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每工作日 07:30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gc_mechanic_officer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gc_pm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daily_monitoring_record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监测数据填报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每工作日 09:00/17:00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gc_foreman 或专监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sup_engineer</w:t>
            </w:r>
          </w:p>
        </w:tc>
        <w:tc>
          <w:tcPr>
            <w:tcW w:type="dxa" w:w="1417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daily_lab_record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试验养护记录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每工作日 08:00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gc_lab_officer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gc_quality_engineer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daily_worker_attendance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劳务实名制打卡核对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每工作日 19:00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gc_safety_officer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gc_pm</w:t>
            </w:r>
          </w:p>
        </w:tc>
        <w:tc>
          <w:tcPr>
            <w:tcW w:type="dxa" w:w="1417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</w:tbl>
    <w:p>
      <w:pPr>
        <w:spacing w:before="40" w:after="40"/>
      </w:pPr>
      <w:r>
        <w:rPr>
          <w:rFonts w:ascii="宋体" w:hAnsi="宋体" w:eastAsia="宋体"/>
          <w:b/>
          <w:sz w:val="21"/>
        </w:rPr>
        <w:t>【每周任务】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268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子类型 key</w:t>
            </w:r>
          </w:p>
        </w:tc>
        <w:tc>
          <w:tcPr>
            <w:tcW w:type="dxa" w:w="1984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任务名</w:t>
            </w:r>
          </w:p>
        </w:tc>
        <w:tc>
          <w:tcPr>
            <w:tcW w:type="dxa" w:w="1984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触发时间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主责岗位</w:t>
            </w:r>
          </w:p>
        </w:tc>
        <w:tc>
          <w:tcPr>
            <w:tcW w:type="dxa" w:w="2835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确认岗位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weekly_progress_meeting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监理例会纪要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每周三/五（可配）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sup_chief/gc_document_officer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owner_engineer, gc_pm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weekly_wbs_update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WBS 周进度更新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每周一 09:00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gc_foreman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sup_engineer, owner_engineer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weekly_safety_checklist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安全周检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每周五 14:00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gc_safety_officer+sup_inspector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gc_pm, sup_chief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weekly_quality_patrol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质量周巡查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每周三 10:00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sup_engineer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sup_chief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weekly_risk_review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风险动态周更新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每周一 09:00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gc_safety_officer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gc_pm</w:t>
            </w:r>
          </w:p>
        </w:tc>
      </w:tr>
    </w:tbl>
    <w:p>
      <w:pPr>
        <w:spacing w:before="40" w:after="40"/>
      </w:pPr>
      <w:r>
        <w:rPr>
          <w:rFonts w:ascii="宋体" w:hAnsi="宋体" w:eastAsia="宋体"/>
          <w:b/>
          <w:sz w:val="21"/>
        </w:rPr>
        <w:t>【每月任务】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551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子类型 key</w:t>
            </w:r>
          </w:p>
        </w:tc>
        <w:tc>
          <w:tcPr>
            <w:tcW w:type="dxa" w:w="1984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任务名</w:t>
            </w:r>
          </w:p>
        </w:tc>
        <w:tc>
          <w:tcPr>
            <w:tcW w:type="dxa" w:w="1701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触发时间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主责岗位</w:t>
            </w:r>
          </w:p>
        </w:tc>
        <w:tc>
          <w:tcPr>
            <w:tcW w:type="dxa" w:w="3118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确认岗位链</w:t>
            </w:r>
          </w:p>
        </w:tc>
      </w:tr>
      <w:tr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monthly_progress_payment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月度进度款申请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每月 25 日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gc_cost_officer→gc_pm</w:t>
            </w:r>
          </w:p>
        </w:tc>
        <w:tc>
          <w:tcPr>
            <w:tcW w:type="dxa" w:w="311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sup_chief→owner_cost_engineer→owner_pm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monthly_safety_report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月度安全生产报告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每月最后工作日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gc_safety_officer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gc_pm, owner_safety_officer</w:t>
            </w:r>
          </w:p>
        </w:tc>
      </w:tr>
      <w:tr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monthly_quality_report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月度质量情况报告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每月最后工作日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gc_quality_engineer</w:t>
            </w:r>
          </w:p>
        </w:tc>
        <w:tc>
          <w:tcPr>
            <w:tcW w:type="dxa" w:w="311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gc_chief_engineer, sup_chief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monthly_cost_report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月度费用完成情况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每月 3 日（上月）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gc_cost_officer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gc_pm, owner_cost_engineer</w:t>
            </w:r>
          </w:p>
        </w:tc>
      </w:tr>
      <w:tr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monthly_subcontractor_payroll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劳务工资发放核对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每月 15 日前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gc_pm, gc_safety_officer</w:t>
            </w:r>
          </w:p>
        </w:tc>
        <w:tc>
          <w:tcPr>
            <w:tcW w:type="dxa" w:w="311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owner_engineer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monthly_safety_training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月度安全教育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每月 1 日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gc_safety_officer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owner_safety_officer</w:t>
            </w:r>
          </w:p>
        </w:tc>
      </w:tr>
      <w:tr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monthly_equipment_maintenance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月度机械保养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每月 1 日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gc_mechanic_officer</w:t>
            </w:r>
          </w:p>
        </w:tc>
        <w:tc>
          <w:tcPr>
            <w:tcW w:type="dxa" w:w="311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gc_pm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monthly_meeting_minutes_archive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月度资料归档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每月最后工作日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gc_document_officer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sup_inspector</w:t>
            </w:r>
          </w:p>
        </w:tc>
      </w:tr>
    </w:tbl>
    <w:p>
      <w:pPr>
        <w:spacing w:before="40" w:after="40"/>
      </w:pPr>
      <w:r>
        <w:rPr>
          <w:rFonts w:ascii="宋体" w:hAnsi="宋体" w:eastAsia="宋体"/>
          <w:b/>
          <w:sz w:val="21"/>
        </w:rPr>
        <w:t>【季度/年度/专项节点任务】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51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子类型 key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任务名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触发周期</w:t>
            </w:r>
          </w:p>
        </w:tc>
        <w:tc>
          <w:tcPr>
            <w:tcW w:type="dxa" w:w="4535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主责岗位</w:t>
            </w:r>
          </w:p>
        </w:tc>
      </w:tr>
      <w:tr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quarterly_safety_drill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季度应急演练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每季末</w:t>
            </w:r>
          </w:p>
        </w:tc>
        <w:tc>
          <w:tcPr>
            <w:tcW w:type="dxa" w:w="4535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gc_safety_officer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quarterly_risk_assessment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季度重大风险评估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每季末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gc_safety_officer, gc_chief_engineer</w:t>
            </w:r>
          </w:p>
        </w:tc>
      </w:tr>
      <w:tr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quarterly_internal_audit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内部质量审核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每季初</w:t>
            </w:r>
          </w:p>
        </w:tc>
        <w:tc>
          <w:tcPr>
            <w:tcW w:type="dxa" w:w="4535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gc_quality_engineer, gc_chief_engineer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seasonal_winterization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冬期施工专项准备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每年 10 月 15 日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gc_chief_engineer, gc_safety_officer</w:t>
            </w:r>
          </w:p>
        </w:tc>
      </w:tr>
      <w:tr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seasonal_summer_heat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高温季节防暑专项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每年 6 月 1 日</w:t>
            </w:r>
          </w:p>
        </w:tc>
        <w:tc>
          <w:tcPr>
            <w:tcW w:type="dxa" w:w="4535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gc_safety_officer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seasonal_rainy_season_prep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汛期防汛专项准备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每年 4 月 30 日前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gc_safety_officer, gc_chief_engineer</w:t>
            </w:r>
          </w:p>
        </w:tc>
      </w:tr>
    </w:tbl>
    <w:p>
      <w:pPr>
        <w:pStyle w:val="Heading3"/>
      </w:pPr>
      <w:r>
        <w:rPr>
          <w:rFonts w:ascii="黑体" w:hAnsi="黑体" w:eastAsia="黑体"/>
          <w:color w:val="2E74B5"/>
          <w:sz w:val="23"/>
        </w:rPr>
        <w:t>2.2.3  二、事件触发任务（event_driven）</w:t>
      </w:r>
    </w:p>
    <w:p>
      <w:pPr>
        <w:spacing w:before="40" w:after="40"/>
      </w:pPr>
      <w:r>
        <w:rPr>
          <w:rFonts w:ascii="宋体" w:hAnsi="宋体" w:eastAsia="宋体"/>
          <w:b/>
          <w:sz w:val="21"/>
        </w:rPr>
        <w:t>【工序报验链】</w:t>
      </w:r>
    </w:p>
    <w:p>
      <w:pPr>
        <w:spacing w:before="40" w:after="40"/>
        <w:ind w:left="454" w:right="283"/>
        <w:shd w:val="clear" w:color="auto" w:fill="F2F2F2"/>
      </w:pPr>
      <w:r>
        <w:rPr>
          <w:rFonts w:ascii="Courier New" w:hAnsi="Courier New" w:eastAsia="仿宋"/>
          <w:sz w:val="18"/>
        </w:rPr>
        <w:t>WBS工序标记完成</w:t>
        <w:br/>
        <w:t xml:space="preserve">    ↓ [inspection_self] 施工自检 → gc_quality_engineer, gc_foreman</w:t>
        <w:br/>
        <w:t xml:space="preserve">        自检通过 ↓              自检不通过 ↓</w:t>
        <w:br/>
        <w:t xml:space="preserve">    [inspection_supervision]   [rework_notify] 返工通知</w:t>
        <w:br/>
        <w:t xml:space="preserve">    监理验收 → sup_engineer</w:t>
        <w:br/>
        <w:t xml:space="preserve">        验收通过 ↓              验收不通过 ↓</w:t>
        <w:br/>
        <w:t xml:space="preserve">    [next_process_unlock]      [quality_issue_rectify] 质量整改</w:t>
        <w:br/>
        <w:t xml:space="preserve">    下一工序解锁                    整改完成 ↓</w:t>
        <w:br/>
        <w:t xml:space="preserve">                               [inspection_supervision_recheck] 复验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2268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子类型 key</w:t>
            </w:r>
          </w:p>
        </w:tc>
        <w:tc>
          <w:tcPr>
            <w:tcW w:type="dxa" w:w="1701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任务名</w:t>
            </w:r>
          </w:p>
        </w:tc>
        <w:tc>
          <w:tcPr>
            <w:tcW w:type="dxa" w:w="1984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触发事件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主责岗位</w:t>
            </w:r>
          </w:p>
        </w:tc>
        <w:tc>
          <w:tcPr>
            <w:tcW w:type="dxa" w:w="1984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确认岗位</w:t>
            </w:r>
          </w:p>
        </w:tc>
        <w:tc>
          <w:tcPr>
            <w:tcW w:type="dxa" w:w="1417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SLA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inspection_self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施工自检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WBS 工序标记完成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gc_quality_engineer, gc_foreman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gc_chief_engineer</w:t>
            </w:r>
          </w:p>
        </w:tc>
        <w:tc>
          <w:tcPr>
            <w:tcW w:type="dxa" w:w="1417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inspection_supervision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监理验收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自检通过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sup_engineer, sup_inspector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sup_chief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quality_issue_rectify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质量整改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验收不通过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gc_foreman, gc_quality_engineer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sup_engineer</w:t>
            </w:r>
          </w:p>
        </w:tc>
        <w:tc>
          <w:tcPr>
            <w:tcW w:type="dxa" w:w="1417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72h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inspection_supervision_recheck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整改复验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整改完成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sup_inspector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sup_engineer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inspection_government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政府监督验收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分部工程完成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gc_pm, gc_quality_engineer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govs_inspector</w:t>
            </w:r>
          </w:p>
        </w:tc>
        <w:tc>
          <w:tcPr>
            <w:tcW w:type="dxa" w:w="1417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</w:tbl>
    <w:p>
      <w:pPr>
        <w:spacing w:before="40" w:after="40"/>
      </w:pPr>
      <w:r>
        <w:rPr>
          <w:rFonts w:ascii="宋体" w:hAnsi="宋体" w:eastAsia="宋体"/>
          <w:b/>
          <w:sz w:val="21"/>
        </w:rPr>
        <w:t>【材料进场链】</w:t>
      </w:r>
    </w:p>
    <w:p>
      <w:pPr>
        <w:spacing w:before="40" w:after="40"/>
        <w:ind w:left="454" w:right="283"/>
        <w:shd w:val="clear" w:color="auto" w:fill="F2F2F2"/>
      </w:pPr>
      <w:r>
        <w:rPr>
          <w:rFonts w:ascii="Courier New" w:hAnsi="Courier New" w:eastAsia="仿宋"/>
          <w:sz w:val="18"/>
        </w:rPr>
        <w:t>材料到场 → [material_arrival_record] 进场登记</w:t>
        <w:br/>
        <w:t xml:space="preserve">    ↓ [material_inspection] 材料验收（外观/数量/质保书）</w:t>
        <w:br/>
        <w:t xml:space="preserve">        需送检 ↓                  直接使用 ↓</w:t>
        <w:br/>
        <w:t xml:space="preserve">    [material_sampling_submit]  [material_approve] 批准入库</w:t>
        <w:br/>
        <w:t xml:space="preserve">    取样送检</w:t>
        <w:br/>
        <w:t xml:space="preserve">        ↓ [third_party_detection_result] 检测报告跟踪（T+7/28天）</w:t>
        <w:br/>
        <w:t xml:space="preserve">            合格 ↓                 不合格 ↓</w:t>
        <w:br/>
        <w:t xml:space="preserve">        [material_approve]      [material_reject_return] 退场</w:t>
      </w:r>
    </w:p>
    <w:p>
      <w:pPr>
        <w:spacing w:before="40" w:after="40"/>
      </w:pPr>
      <w:r>
        <w:rPr>
          <w:rFonts w:ascii="宋体" w:hAnsi="宋体" w:eastAsia="宋体"/>
          <w:b/>
          <w:sz w:val="21"/>
        </w:rPr>
        <w:t>【变更管理链】</w:t>
      </w:r>
    </w:p>
    <w:p>
      <w:pPr>
        <w:spacing w:before="40" w:after="40"/>
        <w:ind w:left="454" w:right="283"/>
        <w:shd w:val="clear" w:color="auto" w:fill="F2F2F2"/>
      </w:pPr>
      <w:r>
        <w:rPr>
          <w:rFonts w:ascii="Courier New" w:hAnsi="Courier New" w:eastAsia="仿宋"/>
          <w:sz w:val="18"/>
        </w:rPr>
        <w:t>任意单位发起变更需求（手动触发）</w:t>
        <w:br/>
        <w:t xml:space="preserve">    ↓ [change_request] 变更申请</w:t>
        <w:br/>
        <w:t xml:space="preserve">    ↓ [change_design_confirm] 设计单位出图确认</w:t>
        <w:br/>
        <w:t xml:space="preserve">    ↓ [change_cost_estimate] 造价影响计算（施工+监理审核）</w:t>
        <w:br/>
        <w:t xml:space="preserve">    ↓ [change_order_approve] 建设单位审批</w:t>
        <w:br/>
        <w:t xml:space="preserve">       批准 ↓                  否决 ↓</w:t>
        <w:br/>
        <w:t xml:space="preserve">    [change_execute] 变更施工  [change_reject_notify] 退回通知</w:t>
        <w:br/>
        <w:t xml:space="preserve">    ↓ [change_archive] 归档</w:t>
      </w:r>
    </w:p>
    <w:p>
      <w:pPr>
        <w:spacing w:before="40" w:after="40"/>
      </w:pPr>
      <w:r>
        <w:rPr>
          <w:rFonts w:ascii="宋体" w:hAnsi="宋体" w:eastAsia="宋体"/>
          <w:b/>
          <w:sz w:val="21"/>
        </w:rPr>
        <w:t>【工程款支付链】</w:t>
      </w:r>
    </w:p>
    <w:p>
      <w:pPr>
        <w:spacing w:before="40" w:after="40"/>
        <w:ind w:left="454" w:right="283"/>
        <w:shd w:val="clear" w:color="auto" w:fill="F2F2F2"/>
      </w:pPr>
      <w:r>
        <w:rPr>
          <w:rFonts w:ascii="Courier New" w:hAnsi="Courier New" w:eastAsia="仿宋"/>
          <w:sz w:val="18"/>
        </w:rPr>
        <w:t>月度定时触发</w:t>
        <w:br/>
        <w:t xml:space="preserve">    ↓ [payment_gc_apply] 施工方申报工程量</w:t>
        <w:br/>
        <w:t xml:space="preserve">    ↓ [payment_supervisor_review] 监理审核工程量</w:t>
        <w:br/>
        <w:t xml:space="preserve">    ↓ [payment_owner_audit] 建设单位造价审核</w:t>
        <w:br/>
        <w:t xml:space="preserve">    ↓ [payment_approve] 建设单位审批</w:t>
        <w:br/>
        <w:t xml:space="preserve">    ↓ [payment_confirm] 付款确认+发票核对</w:t>
      </w:r>
    </w:p>
    <w:p>
      <w:pPr>
        <w:spacing w:before="40" w:after="40"/>
      </w:pPr>
      <w:r>
        <w:rPr>
          <w:rFonts w:ascii="宋体" w:hAnsi="宋体" w:eastAsia="宋体"/>
          <w:b/>
          <w:sz w:val="21"/>
        </w:rPr>
        <w:t>【人员进退场链】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835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子类型 key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任务名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触发事件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主责岗位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确认岗位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worker_onboarding_training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新工人三级安全教育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新工人实名制登记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gc_safety_officer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gc_pm, owner_safety_officer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worker_certificate_verify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特种作业人员证书核验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特种作业人员入场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gc_safety_officer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sup_inspector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worker_offboarding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工人退场结算核对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施工队段落收尾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gc_pm, gc_cost_officer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owner_engineer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subcontractor_qualification_review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分包资质审核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新分包单位进场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gc_pm, gc_chief_engineer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sup_chief, owner_engineer</w:t>
            </w:r>
          </w:p>
        </w:tc>
      </w:tr>
    </w:tbl>
    <w:p>
      <w:pPr>
        <w:pStyle w:val="Heading3"/>
      </w:pPr>
      <w:r>
        <w:rPr>
          <w:rFonts w:ascii="黑体" w:hAnsi="黑体" w:eastAsia="黑体"/>
          <w:color w:val="2E74B5"/>
          <w:sz w:val="23"/>
        </w:rPr>
        <w:t>2.2.4  三、阈值触发任务（threshold）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551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子类型 key</w:t>
            </w:r>
          </w:p>
        </w:tc>
        <w:tc>
          <w:tcPr>
            <w:tcW w:type="dxa" w:w="1984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任务名</w:t>
            </w:r>
          </w:p>
        </w:tc>
        <w:tc>
          <w:tcPr>
            <w:tcW w:type="dxa" w:w="2551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触发阈值条件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主责岗位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SLA</w:t>
            </w:r>
          </w:p>
        </w:tc>
      </w:tr>
      <w:tr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delay_alert_yellow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工期黄色预警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WBS 进度滞后 &gt; 5%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gc_pm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24h 内提交赶工方案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delay_alert_red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工期红色预警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WBS 进度滞后 &gt; 10%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gc_pm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立即</w:t>
            </w:r>
          </w:p>
        </w:tc>
      </w:tr>
      <w:tr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cost_overrun_alert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费用超支预警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月度费用偏差 &gt; 5% 预算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gc_cost_officer, gc_pm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48h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monitoring_deformation_alert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监测超预警值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沉降/位移超预警值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gc_chief_engineer, gc_safety_officer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2h</w:t>
            </w:r>
          </w:p>
        </w:tc>
      </w:tr>
      <w:tr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monitoring_alarm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监测超报警值（红线）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监测值超报警值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gc_pm, gc_chief_engineer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立即暂停施工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hidden_danger_overdue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隐患超期未整改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整改超时限未销项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gc_pm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4h</w:t>
            </w:r>
          </w:p>
        </w:tc>
      </w:tr>
      <w:tr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permit_expiry_reminder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作业许可到期提醒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许可证到期前 15 天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gc_safety_officer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insurance_expiry_reminder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保险到期提醒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各类保险到期前 30 天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gc_pm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test_block_maturity_alert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试块到龄提醒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养护 7/14/28 天到达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gc_lab_officer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当日送检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contract_milestone_alert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合同节点到期预警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合同节点前 14 天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gc_pm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workforce_shortage_alert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劳动力不足预警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实际到场 &lt; 计划 80%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gc_pm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24h 内补充方案</w:t>
            </w:r>
          </w:p>
        </w:tc>
      </w:tr>
    </w:tbl>
    <w:p>
      <w:pPr>
        <w:pStyle w:val="Heading3"/>
      </w:pPr>
      <w:r>
        <w:rPr>
          <w:rFonts w:ascii="黑体" w:hAnsi="黑体" w:eastAsia="黑体"/>
          <w:color w:val="2E74B5"/>
          <w:sz w:val="23"/>
        </w:rPr>
        <w:t>2.2.5  四、突发触发任务（emergency）</w:t>
      </w:r>
    </w:p>
    <w:p>
      <w:pPr>
        <w:spacing w:before="40" w:after="40"/>
      </w:pPr>
      <w:r>
        <w:rPr>
          <w:rFonts w:ascii="宋体" w:hAnsi="宋体" w:eastAsia="宋体"/>
          <w:b/>
          <w:sz w:val="21"/>
        </w:rPr>
        <w:t>【气象/自然灾害】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268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子类型 key</w:t>
            </w:r>
          </w:p>
        </w:tc>
        <w:tc>
          <w:tcPr>
            <w:tcW w:type="dxa" w:w="1984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任务名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主责岗位</w:t>
            </w:r>
          </w:p>
        </w:tc>
        <w:tc>
          <w:tcPr>
            <w:tcW w:type="dxa" w:w="2835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核心动作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weather_rainstorm_prep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暴雨防汛准备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暴雨蓝/黄/橙/红色预警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gc_safety_officer, gc_chief_engineer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排水清理、基坑降水加强、材料转移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weather_rainstorm_inspect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暴雨后现场巡查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雨停（降雨结束事件）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gc_safety_officer, gc_foreman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基坑水位/位移检查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weather_typhoon_prep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台风前停工加固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台风黄色及以上预警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gc_pm, gc_safety_officer, gc_mechanic_officer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塔吊锁定、脚手架加固、人员撤离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weather_typhoon_resume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台风后复工检查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台风解除警报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gc_chief_engineer, gc_safety_officer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全面隐患排查，出具复工报告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weather_high_temperature_stop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高温停工管理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气温 ≥ 40°C / 地方停工令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gc_pm, gc_safety_officer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调整作业时段，高温慰问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weather_fog_crane_stop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大雾塔吊停用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能见度 &lt; 30m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gc_mechanic_officer, gc_safety_officer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塔吊停用通知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weather_strong_wind_stop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大风高处作业停止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风力 ≥ 6 级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gc_safety_officer, gc_foreman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高处/吊装作业暂停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weather_freeze_warning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冰冻天气混凝土防护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气温 ≤ 0°C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gc_chief_engineer, gc_foreman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混凝土保温覆盖、外加剂调整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weather_lightning_stop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雷电作业停止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雷电黄色及以上预警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gc_safety_officer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停止户外高处作业</w:t>
            </w:r>
          </w:p>
        </w:tc>
      </w:tr>
    </w:tbl>
    <w:p>
      <w:pPr>
        <w:spacing w:before="40" w:after="40"/>
      </w:pPr>
      <w:r>
        <w:rPr>
          <w:rFonts w:ascii="宋体" w:hAnsi="宋体" w:eastAsia="宋体"/>
          <w:b/>
          <w:sz w:val="21"/>
        </w:rPr>
        <w:t>气象预警等级→任务映射：</w:t>
      </w:r>
    </w:p>
    <w:p>
      <w:pPr>
        <w:spacing w:before="40" w:after="40"/>
        <w:ind w:left="454" w:right="283"/>
        <w:shd w:val="clear" w:color="auto" w:fill="F2F2F2"/>
      </w:pPr>
      <w:r>
        <w:rPr>
          <w:rFonts w:ascii="Courier New" w:hAnsi="Courier New" w:eastAsia="仿宋"/>
          <w:sz w:val="18"/>
        </w:rPr>
        <w:t>暴雨蓝色：weather_rainstorm_prep</w:t>
        <w:br/>
        <w:t>暴雨黄色：weather_rainstorm_prep + daily_monitoring_record（加密）</w:t>
        <w:br/>
        <w:t>暴雨橙色：上述 + monitoring_deformation_alert（立即检查）</w:t>
        <w:br/>
        <w:t>暴雨红色：上述 + 停工令 + 全员撤离</w:t>
        <w:br/>
        <w:br/>
        <w:t>台风黄色：weather_typhoon_prep</w:t>
        <w:br/>
        <w:t>台风橙色：weather_typhoon_prep + 停工令</w:t>
        <w:br/>
        <w:t>台风红色：weather_typhoon_prep + 停工令 + 人员撤场通知</w:t>
        <w:br/>
        <w:br/>
        <w:t>高温黄色：12:00-15:00 停工</w:t>
        <w:br/>
        <w:t>高温橙色：11:00-16:00 停工</w:t>
        <w:br/>
        <w:t>高温红色：全天停工</w:t>
      </w:r>
    </w:p>
    <w:p>
      <w:pPr>
        <w:spacing w:before="40" w:after="40"/>
      </w:pPr>
      <w:r>
        <w:rPr>
          <w:rFonts w:ascii="宋体" w:hAnsi="宋体" w:eastAsia="宋体"/>
          <w:b/>
          <w:sz w:val="21"/>
        </w:rPr>
        <w:t>【安全事故】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551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子类型 key</w:t>
            </w:r>
          </w:p>
        </w:tc>
        <w:tc>
          <w:tcPr>
            <w:tcW w:type="dxa" w:w="1984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任务名</w:t>
            </w:r>
          </w:p>
        </w:tc>
        <w:tc>
          <w:tcPr>
            <w:tcW w:type="dxa" w:w="2551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1134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SLA</w:t>
            </w:r>
          </w:p>
        </w:tc>
        <w:tc>
          <w:tcPr>
            <w:tcW w:type="dxa" w:w="3402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主责岗位</w:t>
            </w:r>
          </w:p>
        </w:tc>
      </w:tr>
      <w:tr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incident_first_aid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事故急救与现场保护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事故发生（人工报告）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立即</w:t>
            </w:r>
          </w:p>
        </w:tc>
        <w:tc>
          <w:tcPr>
            <w:tcW w:type="dxa" w:w="3402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gc_safety_officer, gc_pm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incident_report_internal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内部事故上报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事故发生后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1h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gc_pm</w:t>
            </w:r>
          </w:p>
        </w:tc>
      </w:tr>
      <w:tr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incident_report_government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政府事故上报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按等级（一般24h/较大2h）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2h/24h</w:t>
            </w:r>
          </w:p>
        </w:tc>
        <w:tc>
          <w:tcPr>
            <w:tcW w:type="dxa" w:w="3402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gc_pm, owner_pm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incident_scene_preserve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事故现场保护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事故发生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立即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gc_safety_officer</w:t>
            </w:r>
          </w:p>
        </w:tc>
      </w:tr>
      <w:tr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incident_investigation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事故调查配合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政府调查启动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3402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gc_pm, gc_chief_engineer, owner_pm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incident_rectify_plan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事故整改方案制定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调查结论出具后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7d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gc_pm, gc_chief_engineer</w:t>
            </w:r>
          </w:p>
        </w:tc>
      </w:tr>
    </w:tbl>
    <w:p>
      <w:pPr>
        <w:spacing w:before="40" w:after="40"/>
      </w:pPr>
      <w:r>
        <w:rPr>
          <w:rFonts w:ascii="宋体" w:hAnsi="宋体" w:eastAsia="宋体"/>
          <w:b/>
          <w:sz w:val="21"/>
        </w:rPr>
        <w:t>【政府行政事件 / 现场突发事件】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551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子类型 key</w:t>
            </w:r>
          </w:p>
        </w:tc>
        <w:tc>
          <w:tcPr>
            <w:tcW w:type="dxa" w:w="1984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任务名</w:t>
            </w:r>
          </w:p>
        </w:tc>
        <w:tc>
          <w:tcPr>
            <w:tcW w:type="dxa" w:w="2551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1134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SLA</w:t>
            </w:r>
          </w:p>
        </w:tc>
        <w:tc>
          <w:tcPr>
            <w:tcW w:type="dxa" w:w="3402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主责岗位</w:t>
            </w:r>
          </w:p>
        </w:tc>
      </w:tr>
      <w:tr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gov_inspection_response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政府突击检查应对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检查人员到场（人工触发）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立即</w:t>
            </w:r>
          </w:p>
        </w:tc>
        <w:tc>
          <w:tcPr>
            <w:tcW w:type="dxa" w:w="3402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gc_pm, gc_safety_officer, gc_quality_engineer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gov_stop_order_response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停工令应对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收到政府停工令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立即停工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gc_pm, owner_pm</w:t>
            </w:r>
          </w:p>
        </w:tc>
      </w:tr>
      <w:tr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gov_stop_order_resume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复工申请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停工原因消除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3402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gc_pm, gc_chief_engineer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gov_notice_reply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政府函件回复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收到政府书面通知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通知要求时限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gc_pm, owner_pm</w:t>
            </w:r>
          </w:p>
        </w:tc>
      </w:tr>
      <w:tr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utility_damage_response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地下管线破损应急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施工触及地下管线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立即</w:t>
            </w:r>
          </w:p>
        </w:tc>
        <w:tc>
          <w:tcPr>
            <w:tcW w:type="dxa" w:w="3402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gc_pm, gc_chief_engineer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equipment_breakdown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关键设备故障处置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塔吊/电梯等故障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2h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gc_mechanic_officer, gc_pm</w:t>
            </w:r>
          </w:p>
        </w:tc>
      </w:tr>
      <w:tr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foundation_abnormal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地基异常处置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开挖发现异常地层/文物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立即停工</w:t>
            </w:r>
          </w:p>
        </w:tc>
        <w:tc>
          <w:tcPr>
            <w:tcW w:type="dxa" w:w="3402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gc_chief_engineer, design_engineer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fire_alarm_response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火情应急处置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现场火情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立即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gc_safety_officer</w:t>
            </w:r>
          </w:p>
        </w:tc>
      </w:tr>
      <w:tr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neighborhood_complaint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周边居民投诉处理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收到噪音/粉尘投诉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24h</w:t>
            </w:r>
          </w:p>
        </w:tc>
        <w:tc>
          <w:tcPr>
            <w:tcW w:type="dxa" w:w="3402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gc_pm, owner_engineer</w:t>
            </w:r>
          </w:p>
        </w:tc>
      </w:tr>
    </w:tbl>
    <w:p>
      <w:pPr>
        <w:pStyle w:val="Heading3"/>
      </w:pPr>
      <w:r>
        <w:rPr>
          <w:rFonts w:ascii="黑体" w:hAnsi="黑体" w:eastAsia="黑体"/>
          <w:color w:val="2E74B5"/>
          <w:sz w:val="23"/>
        </w:rPr>
        <w:t>2.2.6  五、手动触发任务（manual）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551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子类型 key</w:t>
            </w:r>
          </w:p>
        </w:tc>
        <w:tc>
          <w:tcPr>
            <w:tcW w:type="dxa" w:w="1984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任务名</w:t>
            </w:r>
          </w:p>
        </w:tc>
        <w:tc>
          <w:tcPr>
            <w:tcW w:type="dxa" w:w="1984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谁可以发起</w:t>
            </w:r>
          </w:p>
        </w:tc>
        <w:tc>
          <w:tcPr>
            <w:tcW w:type="dxa" w:w="2551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主责岗位</w:t>
            </w:r>
          </w:p>
        </w:tc>
        <w:tc>
          <w:tcPr>
            <w:tcW w:type="dxa" w:w="2551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典型场景</w:t>
            </w:r>
          </w:p>
        </w:tc>
      </w:tr>
      <w:tr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drawing_review_meeting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图纸会审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gc_pm / sup_chief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design_engineer 主讲，各方参与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开工前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rfi_submit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设计咨询（RFI）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gc_chief_engineer, gc_foreman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design_engineer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发现图纸问题</w:t>
            </w:r>
          </w:p>
        </w:tc>
      </w:tr>
      <w:tr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change_request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工程变更申请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任意参建单位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发起方负责人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设计优化、现场条件变化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submittal_upload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施工方案报审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gc_chief_engineer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sup_chief → owner_engineer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专项施工方案完成</w:t>
            </w:r>
          </w:p>
        </w:tc>
      </w:tr>
      <w:tr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claim_submit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索赔申请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gc_pm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gc_cost_officer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甲方原因导致损失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meeting_special_request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专题会议召开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任意参建单位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发起方负责人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重大技术/协调问题</w:t>
            </w:r>
          </w:p>
        </w:tc>
      </w:tr>
      <w:tr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subcontractor_entry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分包单位进场申请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gc_pm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sup_chief, owner_engineer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新分包进场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equipment_inspection_apply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设备安装验收申请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gc_mechanic_officer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sup_inspector, 特检所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塔吊/电梯安装</w:t>
            </w:r>
          </w:p>
        </w:tc>
      </w:tr>
      <w:tr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as_built_drawing_submit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竣工图提交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gc_document_officer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sup_engineer → owner_engineer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工程竣工前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final_account_submit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竣工结算申报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gc_cost_officer, gc_pm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owner_cost_engineer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竣工验收后</w:t>
            </w:r>
          </w:p>
        </w:tc>
      </w:tr>
      <w:tr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schedule_rebaseline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计划基准调整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gc_pm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owner_pm, sup_chief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因变更/不可抗力重新编制计划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dispute_escalation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争议事项升级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gc_pm / owner_pm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双方负责人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合同纠纷、重大分歧</w:t>
            </w:r>
          </w:p>
        </w:tc>
      </w:tr>
    </w:tbl>
    <w:p>
      <w:pPr>
        <w:pStyle w:val="Heading3"/>
      </w:pPr>
      <w:r>
        <w:rPr>
          <w:rFonts w:ascii="黑体" w:hAnsi="黑体" w:eastAsia="黑体"/>
          <w:color w:val="2E74B5"/>
          <w:sz w:val="23"/>
        </w:rPr>
        <w:t>2.2.7  触发方式 × 功能目标矩阵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850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</w:r>
          </w:p>
        </w:tc>
        <w:tc>
          <w:tcPr>
            <w:tcW w:type="dxa" w:w="1644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进度管理</w:t>
            </w:r>
          </w:p>
        </w:tc>
        <w:tc>
          <w:tcPr>
            <w:tcW w:type="dxa" w:w="1644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质量管理</w:t>
            </w:r>
          </w:p>
        </w:tc>
        <w:tc>
          <w:tcPr>
            <w:tcW w:type="dxa" w:w="1644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安全管理</w:t>
            </w:r>
          </w:p>
        </w:tc>
        <w:tc>
          <w:tcPr>
            <w:tcW w:type="dxa" w:w="1644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文件资料</w:t>
            </w:r>
          </w:p>
        </w:tc>
        <w:tc>
          <w:tcPr>
            <w:tcW w:type="dxa" w:w="1644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合同造价</w:t>
            </w:r>
          </w:p>
        </w:tc>
        <w:tc>
          <w:tcPr>
            <w:tcW w:type="dxa" w:w="1644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协调管理</w:t>
            </w:r>
          </w:p>
        </w:tc>
        <w:tc>
          <w:tcPr>
            <w:tcW w:type="dxa" w:w="1644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风险管理</w:t>
            </w:r>
          </w:p>
        </w:tc>
      </w:tr>
      <w:tr>
        <w:tc>
          <w:tcPr>
            <w:tcW w:type="dxa" w:w="850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定时</w:t>
            </w:r>
          </w:p>
        </w:tc>
        <w:tc>
          <w:tcPr>
            <w:tcW w:type="dxa" w:w="164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日报、周进度、月报</w:t>
            </w:r>
          </w:p>
        </w:tc>
        <w:tc>
          <w:tcPr>
            <w:tcW w:type="dxa" w:w="164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质量周巡查</w:t>
            </w:r>
          </w:p>
        </w:tc>
        <w:tc>
          <w:tcPr>
            <w:tcW w:type="dxa" w:w="164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日巡检、月培训、季演练</w:t>
            </w:r>
          </w:p>
        </w:tc>
        <w:tc>
          <w:tcPr>
            <w:tcW w:type="dxa" w:w="164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月度归档</w:t>
            </w:r>
          </w:p>
        </w:tc>
        <w:tc>
          <w:tcPr>
            <w:tcW w:type="dxa" w:w="164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月进度款</w:t>
            </w:r>
          </w:p>
        </w:tc>
        <w:tc>
          <w:tcPr>
            <w:tcW w:type="dxa" w:w="164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周例会纪要</w:t>
            </w:r>
          </w:p>
        </w:tc>
        <w:tc>
          <w:tcPr>
            <w:tcW w:type="dxa" w:w="164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风险周更新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事件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工序完成解锁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报验链、材料链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人员进退场教育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图纸发放、变更归档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变更支付链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分包进场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隐患整改链</w:t>
            </w:r>
          </w:p>
        </w:tc>
      </w:tr>
      <w:tr>
        <w:tc>
          <w:tcPr>
            <w:tcW w:type="dxa" w:w="850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阈值</w:t>
            </w:r>
          </w:p>
        </w:tc>
        <w:tc>
          <w:tcPr>
            <w:tcW w:type="dxa" w:w="164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工期预警/延误</w:t>
            </w:r>
          </w:p>
        </w:tc>
        <w:tc>
          <w:tcPr>
            <w:tcW w:type="dxa" w:w="164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试块到龄、检测超标</w:t>
            </w:r>
          </w:p>
        </w:tc>
        <w:tc>
          <w:tcPr>
            <w:tcW w:type="dxa" w:w="164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隐患升级、监测报警</w:t>
            </w:r>
          </w:p>
        </w:tc>
        <w:tc>
          <w:tcPr>
            <w:tcW w:type="dxa" w:w="164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证件/许可到期</w:t>
            </w:r>
          </w:p>
        </w:tc>
        <w:tc>
          <w:tcPr>
            <w:tcW w:type="dxa" w:w="164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费用超支预警</w:t>
            </w:r>
          </w:p>
        </w:tc>
        <w:tc>
          <w:tcPr>
            <w:tcW w:type="dxa" w:w="164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劳动力不足</w:t>
            </w:r>
          </w:p>
        </w:tc>
        <w:tc>
          <w:tcPr>
            <w:tcW w:type="dxa" w:w="164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监测超限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突发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气象停工/复工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地基异常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事故上报、火情、停工令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政府检查应对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索赔申报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居民投诉</w:t>
            </w:r>
          </w:p>
        </w:tc>
        <w:tc>
          <w:tcPr>
            <w:tcW w:type="dxa" w:w="164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管线破损</w:t>
            </w:r>
          </w:p>
        </w:tc>
      </w:tr>
      <w:tr>
        <w:tc>
          <w:tcPr>
            <w:tcW w:type="dxa" w:w="850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手动</w:t>
            </w:r>
          </w:p>
        </w:tc>
        <w:tc>
          <w:tcPr>
            <w:tcW w:type="dxa" w:w="164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计划基准调整</w:t>
            </w:r>
          </w:p>
        </w:tc>
        <w:tc>
          <w:tcPr>
            <w:tcW w:type="dxa" w:w="164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图纸会审、RFI</w:t>
            </w:r>
          </w:p>
        </w:tc>
        <w:tc>
          <w:tcPr>
            <w:tcW w:type="dxa" w:w="164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专项方案报审</w:t>
            </w:r>
          </w:p>
        </w:tc>
        <w:tc>
          <w:tcPr>
            <w:tcW w:type="dxa" w:w="164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变更申请</w:t>
            </w:r>
          </w:p>
        </w:tc>
        <w:tc>
          <w:tcPr>
            <w:tcW w:type="dxa" w:w="164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结算/索赔申报</w:t>
            </w:r>
          </w:p>
        </w:tc>
        <w:tc>
          <w:tcPr>
            <w:tcW w:type="dxa" w:w="164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专题会议</w:t>
            </w:r>
          </w:p>
        </w:tc>
        <w:tc>
          <w:tcPr>
            <w:tcW w:type="dxa" w:w="164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变更风险评估</w:t>
            </w:r>
          </w:p>
        </w:tc>
      </w:tr>
    </w:tbl>
    <w:p>
      <w:pPr>
        <w:pStyle w:val="Heading2"/>
      </w:pPr>
      <w:r>
        <w:rPr>
          <w:rFonts w:ascii="黑体" w:hAnsi="黑体" w:eastAsia="黑体"/>
          <w:color w:val="2E74B5"/>
          <w:sz w:val="26"/>
        </w:rPr>
        <w:t>2.3  岗位体系</w:t>
      </w:r>
    </w:p>
    <w:p>
      <w:pPr>
        <w:pStyle w:val="Heading3"/>
      </w:pPr>
      <w:r>
        <w:rPr>
          <w:rFonts w:ascii="黑体" w:hAnsi="黑体" w:eastAsia="黑体"/>
          <w:color w:val="2E74B5"/>
          <w:sz w:val="23"/>
        </w:rPr>
        <w:t>2.3.1  建设单位（Owner）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268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岗位 key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岗位名称</w:t>
            </w:r>
          </w:p>
        </w:tc>
        <w:tc>
          <w:tcPr>
            <w:tcW w:type="dxa" w:w="2551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核心职责</w:t>
            </w:r>
          </w:p>
        </w:tc>
        <w:tc>
          <w:tcPr>
            <w:tcW w:type="dxa" w:w="2835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权限标签</w:t>
            </w:r>
          </w:p>
        </w:tc>
        <w:tc>
          <w:tcPr>
            <w:tcW w:type="dxa" w:w="1701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必备证书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owner_pm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建设单位项目负责人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全局决策、合同审批、政府对接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project_approve, payment_final_approve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建造师（可选）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owner_engineer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建设单位现场工程师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施工日常监督、进度跟踪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progress_view, inspection_witness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助理工程师及以上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owner_cost_engineer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建设单位造价工程师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进度款审核、变更计价、结算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payment_audit, change_cost_approve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注册造价工程师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owner_contract_manager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合同管理员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合同签订、变更审批、索赔处理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change_order_approve, claim_review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owner_safety_officer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甲方安全管理员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安全监督、隐患督办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safety_supervise, training_confirm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安全B证</w:t>
            </w:r>
          </w:p>
        </w:tc>
      </w:tr>
    </w:tbl>
    <w:p>
      <w:pPr>
        <w:pStyle w:val="Heading3"/>
      </w:pPr>
      <w:r>
        <w:rPr>
          <w:rFonts w:ascii="黑体" w:hAnsi="黑体" w:eastAsia="黑体"/>
          <w:color w:val="2E74B5"/>
          <w:sz w:val="23"/>
        </w:rPr>
        <w:t>2.3.2  施工单位（General Contractor）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268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岗位 key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岗位名称</w:t>
            </w:r>
          </w:p>
        </w:tc>
        <w:tc>
          <w:tcPr>
            <w:tcW w:type="dxa" w:w="2551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核心职责</w:t>
            </w:r>
          </w:p>
        </w:tc>
        <w:tc>
          <w:tcPr>
            <w:tcW w:type="dxa" w:w="2551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权限标签</w:t>
            </w:r>
          </w:p>
        </w:tc>
        <w:tc>
          <w:tcPr>
            <w:tcW w:type="dxa" w:w="1984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必备证书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gc_pm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施工项目经理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施工全面管理、合同履约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task_assign, payment_apply, change_submit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一级/二级建造师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gc_deputy_pm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施工副项目经理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生产调度、资源协调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task_assign, progress_update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建造师或高级工程师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gc_chief_engineer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项目技术负责人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施工方案审批、技术交底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submittal_upload, change_request, rfi_submit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中级及以上工程师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gc_quality_engineer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施工质量工程师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分项自检、质量验收申报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inspection_self_submit, quality_report_submit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质检员证书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gc_safety_officer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施工安全员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日常巡检、隐患整改、安全培训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safety_inspection_submit, hidden_danger_create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安全B证（专职）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gc_foreman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施工员（工长）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班组管理、进度填报、工序报验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wbs_update, daily_report_submit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施工员证书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gc_material_officer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材料员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材料进场验收、台账管理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material_record, material_arrival_report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材料员证书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gc_document_officer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资料员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施工资料整理、归档、报审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document_upload, archive_submit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资料员证书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gc_cost_officer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合同预算员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进度款申请、变更造价计算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payment_apply, change_cost_estimate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预算员/造价工程师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gc_mechanic_officer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机械设备管理员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机械进场验收、维保台账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equipment_record, equipment_check_submit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机械员证书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gc_lab_officer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试验员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试块制作、样品送检、检测台账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lab_record_submit, sampling_apply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试验员证书</w:t>
            </w:r>
          </w:p>
        </w:tc>
      </w:tr>
    </w:tbl>
    <w:p>
      <w:pPr>
        <w:pStyle w:val="Heading3"/>
      </w:pPr>
      <w:r>
        <w:rPr>
          <w:rFonts w:ascii="黑体" w:hAnsi="黑体" w:eastAsia="黑体"/>
          <w:color w:val="2E74B5"/>
          <w:sz w:val="23"/>
        </w:rPr>
        <w:t>2.3.3  监理单位（Supervision）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268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岗位 key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岗位名称</w:t>
            </w:r>
          </w:p>
        </w:tc>
        <w:tc>
          <w:tcPr>
            <w:tcW w:type="dxa" w:w="2835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核心职责</w:t>
            </w:r>
          </w:p>
        </w:tc>
        <w:tc>
          <w:tcPr>
            <w:tcW w:type="dxa" w:w="3118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权限标签</w:t>
            </w:r>
          </w:p>
        </w:tc>
        <w:tc>
          <w:tcPr>
            <w:tcW w:type="dxa" w:w="1701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必备证书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sup_chief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总监理工程师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监理总负责、签发监理令、验收确认</w:t>
            </w:r>
          </w:p>
        </w:tc>
        <w:tc>
          <w:tcPr>
            <w:tcW w:type="dxa" w:w="311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monitoring_final_approve, stop_work_issue, payment_supervise_approve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注册监理工程师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sup_deputy_chief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总监代表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代行总监职责（现场常驻）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monitoring_approve, inspection_approve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注册监理工程师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sup_engineer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专业监理工程师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专业验收、旁站监理</w:t>
            </w:r>
          </w:p>
        </w:tc>
        <w:tc>
          <w:tcPr>
            <w:tcW w:type="dxa" w:w="311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inspection_supervision_submit, quality_issue_sign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监理工程师（专业）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sup_inspector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监理员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日常巡视、旁站记录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daily_patrol_submit, material_inspection_confirm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监理员证书</w:t>
            </w:r>
          </w:p>
        </w:tc>
      </w:tr>
    </w:tbl>
    <w:p>
      <w:pPr>
        <w:pStyle w:val="Heading3"/>
      </w:pPr>
      <w:r>
        <w:rPr>
          <w:rFonts w:ascii="黑体" w:hAnsi="黑体" w:eastAsia="黑体"/>
          <w:color w:val="2E74B5"/>
          <w:sz w:val="23"/>
        </w:rPr>
        <w:t>2.3.4  设计单位（Design）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岗位 key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岗位名称</w:t>
            </w:r>
          </w:p>
        </w:tc>
        <w:tc>
          <w:tcPr>
            <w:tcW w:type="dxa" w:w="3118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核心职责</w:t>
            </w:r>
          </w:p>
        </w:tc>
        <w:tc>
          <w:tcPr>
            <w:tcW w:type="dxa" w:w="3969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权限标签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design_chief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设计总负责人</w:t>
            </w:r>
          </w:p>
        </w:tc>
        <w:tc>
          <w:tcPr>
            <w:tcW w:type="dxa" w:w="311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设计技术总负责、重大变更审批</w:t>
            </w:r>
          </w:p>
        </w:tc>
        <w:tc>
          <w:tcPr>
            <w:tcW w:type="dxa" w:w="3969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change_design_final_approve, drawing_issue_approve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design_engineer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设计专业工程师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图纸会审、RFI 回复、变更图出具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rfi_reply, change_drawing_submit, drawing_review_participate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design_resident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设计驻场代表</w:t>
            </w:r>
          </w:p>
        </w:tc>
        <w:tc>
          <w:tcPr>
            <w:tcW w:type="dxa" w:w="311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现场技术协调（大型项目配置）</w:t>
            </w:r>
          </w:p>
        </w:tc>
        <w:tc>
          <w:tcPr>
            <w:tcW w:type="dxa" w:w="3969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rfi_reply, site_technical_confirm</w:t>
            </w:r>
          </w:p>
        </w:tc>
      </w:tr>
    </w:tbl>
    <w:p>
      <w:pPr>
        <w:pStyle w:val="Heading3"/>
      </w:pPr>
      <w:r>
        <w:rPr>
          <w:rFonts w:ascii="黑体" w:hAnsi="黑体" w:eastAsia="黑体"/>
          <w:color w:val="2E74B5"/>
          <w:sz w:val="23"/>
        </w:rPr>
        <w:t>2.3.5  第三方单位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岗位 key</w:t>
            </w:r>
          </w:p>
        </w:tc>
        <w:tc>
          <w:tcPr>
            <w:tcW w:type="dxa" w:w="2835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岗位名称</w:t>
            </w:r>
          </w:p>
        </w:tc>
        <w:tc>
          <w:tcPr>
            <w:tcW w:type="dxa" w:w="6520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权限标签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third_party_inspector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第三方检测人员</w:t>
            </w:r>
          </w:p>
        </w:tc>
        <w:tc>
          <w:tcPr>
            <w:tcW w:type="dxa" w:w="6520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test_report_submit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govs_inspector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政府质监人员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gov_inspection_sign, stop_work_issue</w:t>
            </w:r>
          </w:p>
        </w:tc>
      </w:tr>
    </w:tbl>
    <w:p>
      <w:pPr>
        <w:pStyle w:val="Heading2"/>
      </w:pPr>
      <w:r>
        <w:rPr>
          <w:rFonts w:ascii="黑体" w:hAnsi="黑体" w:eastAsia="黑体"/>
          <w:color w:val="2E74B5"/>
          <w:sz w:val="26"/>
        </w:rPr>
        <w:t>2.4  AI 实体引导规则体系</w:t>
      </w:r>
    </w:p>
    <w:p>
      <w:pPr>
        <w:spacing w:before="40" w:after="40"/>
      </w:pPr>
      <w:r>
        <w:rPr>
          <w:rFonts w:ascii="宋体" w:hAnsi="宋体" w:eastAsia="宋体"/>
          <w:b w:val="0"/>
          <w:sz w:val="21"/>
        </w:rPr>
        <w:t>AI 智能体在初始化项目时，通过以下规则链自动完成：文件识别 → 实体提取 → 映射岗位 → 加载任务模板 → 解析责任人 → 生成 TaskFlow 清单 → 人工审核。</w:t>
      </w:r>
    </w:p>
    <w:p>
      <w:pPr>
        <w:pStyle w:val="Heading3"/>
      </w:pPr>
      <w:r>
        <w:rPr>
          <w:rFonts w:ascii="黑体" w:hAnsi="黑体" w:eastAsia="黑体"/>
          <w:color w:val="2E74B5"/>
          <w:sz w:val="23"/>
        </w:rPr>
        <w:t>2.4.1  规则一：文件类型识别与实体提取</w:t>
      </w:r>
    </w:p>
    <w:p>
      <w:pPr>
        <w:spacing w:before="40" w:after="40"/>
        <w:ind w:left="454" w:right="283"/>
        <w:shd w:val="clear" w:color="auto" w:fill="F2F2F2"/>
      </w:pPr>
      <w:r>
        <w:rPr>
          <w:rFonts w:ascii="Courier New" w:hAnsi="Courier New" w:eastAsia="仿宋"/>
          <w:sz w:val="18"/>
        </w:rPr>
        <w:t>合同协议 → 提取：参建单位名称、合同金额、合同工期、付款条款、关键里程碑</w:t>
        <w:br/>
        <w:t xml:space="preserve">           → 触发：monthly_progress_payment（按付款条款）、contract_milestone_alert</w:t>
        <w:br/>
        <w:br/>
        <w:t>人员花名册 → 提取：姓名、身份证号、职务/岗位名称（匹配position_key）、证书编号</w:t>
        <w:br/>
        <w:t xml:space="preserve">            → 触发：worker_onboarding_training（每个新入场人员）</w:t>
        <w:br/>
        <w:t xml:space="preserve">                    worker_certificate_verify（特种作业人员）</w:t>
        <w:br/>
        <w:br/>
        <w:t>WBS 进度计划 → 提取：工序名称/编码/层级关系/前置关系/计划时间</w:t>
        <w:br/>
        <w:t xml:space="preserve">              → 触发：inspection_self（每个叶节点）、weekly_wbs_update（整体）</w:t>
        <w:br/>
        <w:t xml:space="preserve">                      delay_alert（进度偏差计算）</w:t>
        <w:br/>
        <w:br/>
        <w:t>专项施工方案（深基坑/高支模等）→ 提取：危险源类型、监测方案、预警值/报警值</w:t>
        <w:br/>
        <w:t xml:space="preserve">                                → 触发：daily_monitoring_record（双测/日）</w:t>
        <w:br/>
        <w:t xml:space="preserve">                                        monitoring_deformation_alert/monitoring_alarm</w:t>
        <w:br/>
        <w:br/>
        <w:t>风险源清单 → 提取：危险源名称、风险等级、预防措施</w:t>
        <w:br/>
        <w:t xml:space="preserve">            → 触发：weekly_risk_review、hidden_danger_overdue</w:t>
      </w:r>
    </w:p>
    <w:p>
      <w:pPr>
        <w:pStyle w:val="Heading3"/>
      </w:pPr>
      <w:r>
        <w:rPr>
          <w:rFonts w:ascii="黑体" w:hAnsi="黑体" w:eastAsia="黑体"/>
          <w:color w:val="2E74B5"/>
          <w:sz w:val="23"/>
        </w:rPr>
        <w:t>2.4.2  规则二：岗位关键词映射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402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关键词示例</w:t>
            </w:r>
          </w:p>
        </w:tc>
        <w:tc>
          <w:tcPr>
            <w:tcW w:type="dxa" w:w="1701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参建单位</w:t>
            </w:r>
          </w:p>
        </w:tc>
        <w:tc>
          <w:tcPr>
            <w:tcW w:type="dxa" w:w="6520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映射 position_key</w:t>
            </w:r>
          </w:p>
        </w:tc>
      </w:tr>
      <w:tr>
        <w:tc>
          <w:tcPr>
            <w:tcW w:type="dxa" w:w="3402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项目经理、总经理、工程负责人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</w:t>
            </w:r>
          </w:p>
        </w:tc>
        <w:tc>
          <w:tcPr>
            <w:tcW w:type="dxa" w:w="6520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gc_pm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技术负责人、总工、主任工程师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gc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gc_chief_engineer</w:t>
            </w:r>
          </w:p>
        </w:tc>
      </w:tr>
      <w:tr>
        <w:tc>
          <w:tcPr>
            <w:tcW w:type="dxa" w:w="3402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质检员、质量工程师、QC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</w:t>
            </w:r>
          </w:p>
        </w:tc>
        <w:tc>
          <w:tcPr>
            <w:tcW w:type="dxa" w:w="6520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gc_quality_engineer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安全员、专职安全、安全监督员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gc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gc_safety_officer</w:t>
            </w:r>
          </w:p>
        </w:tc>
      </w:tr>
      <w:tr>
        <w:tc>
          <w:tcPr>
            <w:tcW w:type="dxa" w:w="3402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施工员、工长、领工员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</w:t>
            </w:r>
          </w:p>
        </w:tc>
        <w:tc>
          <w:tcPr>
            <w:tcW w:type="dxa" w:w="6520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gc_foreman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材料员、物资员、仓管员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gc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gc_material_officer</w:t>
            </w:r>
          </w:p>
        </w:tc>
      </w:tr>
      <w:tr>
        <w:tc>
          <w:tcPr>
            <w:tcW w:type="dxa" w:w="3402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资料员、档案员、文控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</w:t>
            </w:r>
          </w:p>
        </w:tc>
        <w:tc>
          <w:tcPr>
            <w:tcW w:type="dxa" w:w="6520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gc_document_officer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预算员、造价员、合同员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gc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gc_cost_officer</w:t>
            </w:r>
          </w:p>
        </w:tc>
      </w:tr>
      <w:tr>
        <w:tc>
          <w:tcPr>
            <w:tcW w:type="dxa" w:w="3402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机械员、设备管理员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</w:t>
            </w:r>
          </w:p>
        </w:tc>
        <w:tc>
          <w:tcPr>
            <w:tcW w:type="dxa" w:w="6520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gc_mechanic_officer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试验员、实验员、检测员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gc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gc_lab_officer</w:t>
            </w:r>
          </w:p>
        </w:tc>
      </w:tr>
      <w:tr>
        <w:tc>
          <w:tcPr>
            <w:tcW w:type="dxa" w:w="3402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总监、总监理工程师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supervision</w:t>
            </w:r>
          </w:p>
        </w:tc>
        <w:tc>
          <w:tcPr>
            <w:tcW w:type="dxa" w:w="6520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sup_chief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总监代表、驻场总监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supervision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sup_deputy_chief</w:t>
            </w:r>
          </w:p>
        </w:tc>
      </w:tr>
      <w:tr>
        <w:tc>
          <w:tcPr>
            <w:tcW w:type="dxa" w:w="3402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专业监理、监理工程师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supervision</w:t>
            </w:r>
          </w:p>
        </w:tc>
        <w:tc>
          <w:tcPr>
            <w:tcW w:type="dxa" w:w="6520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sup_engineer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监理员、见习监理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supervision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sup_inspector</w:t>
            </w:r>
          </w:p>
        </w:tc>
      </w:tr>
      <w:tr>
        <w:tc>
          <w:tcPr>
            <w:tcW w:type="dxa" w:w="3402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建设单位负责人、甲方项目经理、业主代表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owner</w:t>
            </w:r>
          </w:p>
        </w:tc>
        <w:tc>
          <w:tcPr>
            <w:tcW w:type="dxa" w:w="6520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owner_pm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甲方工程师、建设单位工程师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owner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owner_engineer</w:t>
            </w:r>
          </w:p>
        </w:tc>
      </w:tr>
      <w:tr>
        <w:tc>
          <w:tcPr>
            <w:tcW w:type="dxa" w:w="3402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甲方造价、审计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owner</w:t>
            </w:r>
          </w:p>
        </w:tc>
        <w:tc>
          <w:tcPr>
            <w:tcW w:type="dxa" w:w="6520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owner_cost_engineer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设计总负责、设计主任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design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design_chief</w:t>
            </w:r>
          </w:p>
        </w:tc>
      </w:tr>
      <w:tr>
        <w:tc>
          <w:tcPr>
            <w:tcW w:type="dxa" w:w="3402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设计工程师、结构工程师、建筑师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design</w:t>
            </w:r>
          </w:p>
        </w:tc>
        <w:tc>
          <w:tcPr>
            <w:tcW w:type="dxa" w:w="6520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design_engineer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驻场设计、设计代表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design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design_resident</w:t>
            </w:r>
          </w:p>
        </w:tc>
      </w:tr>
      <w:tr>
        <w:tc>
          <w:tcPr>
            <w:tcW w:type="dxa" w:w="3402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无法匹配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520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标红：position_unknown，要求人工指定</w:t>
            </w:r>
          </w:p>
        </w:tc>
      </w:tr>
    </w:tbl>
    <w:p>
      <w:pPr>
        <w:pStyle w:val="Heading3"/>
      </w:pPr>
      <w:r>
        <w:rPr>
          <w:rFonts w:ascii="黑体" w:hAnsi="黑体" w:eastAsia="黑体"/>
          <w:color w:val="2E74B5"/>
          <w:sz w:val="23"/>
        </w:rPr>
        <w:t>2.4.3  规则三：岗位→任务模板加载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存在岗位</w:t>
            </w:r>
          </w:p>
        </w:tc>
        <w:tc>
          <w:tcPr>
            <w:tcW w:type="dxa" w:w="6236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自动加载任务模板</w:t>
            </w:r>
          </w:p>
        </w:tc>
        <w:tc>
          <w:tcPr>
            <w:tcW w:type="dxa" w:w="1701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触发类型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gc_safety_officer</w:t>
            </w:r>
          </w:p>
        </w:tc>
        <w:tc>
          <w:tcPr>
            <w:tcW w:type="dxa" w:w="6236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daily_safety_inspection, weekly_safety_checklist, monthly_safety_training, quarterly_safety_drill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定时+阈值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gc_foreman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daily_progress_report, weekly_wbs_update, inspection_self（每WBS叶节点）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定时+事件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gc_quality_engineer</w:t>
            </w:r>
          </w:p>
        </w:tc>
        <w:tc>
          <w:tcPr>
            <w:tcW w:type="dxa" w:w="6236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weekly_quality_patrol, monthly_quality_report, material_inspection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定时+事件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gc_lab_officer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daily_lab_record, test_block_maturity_alert, material_sampling_submit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定时+阈值+事件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gc_mechanic_officer</w:t>
            </w:r>
          </w:p>
        </w:tc>
        <w:tc>
          <w:tcPr>
            <w:tcW w:type="dxa" w:w="6236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daily_equipment_check, monthly_equipment_maintenance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定时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gc_cost_officer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monthly_progress_payment, monthly_cost_report, change_cost_estimate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定时+事件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sup_chief + sup_engineer</w:t>
            </w:r>
          </w:p>
        </w:tc>
        <w:tc>
          <w:tcPr>
            <w:tcW w:type="dxa" w:w="6236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weekly_progress_meeting, inspection_supervision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定时+事件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design_engineer / design_resident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rfi_submit, drawing_review_meeting（手动预置）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手动</w:t>
            </w:r>
          </w:p>
        </w:tc>
      </w:tr>
    </w:tbl>
    <w:p>
      <w:pPr>
        <w:pStyle w:val="Heading3"/>
      </w:pPr>
      <w:r>
        <w:rPr>
          <w:rFonts w:ascii="黑体" w:hAnsi="黑体" w:eastAsia="黑体"/>
          <w:color w:val="2E74B5"/>
          <w:sz w:val="23"/>
        </w:rPr>
        <w:t>2.4.4  规则四：工程类型→专项任务激活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工程类型关键词</w:t>
            </w:r>
          </w:p>
        </w:tc>
        <w:tc>
          <w:tcPr>
            <w:tcW w:type="dxa" w:w="9354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激活专项任务模板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深基坑、地下室、隧道</w:t>
            </w:r>
          </w:p>
        </w:tc>
        <w:tc>
          <w:tcPr>
            <w:tcW w:type="dxa" w:w="935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daily_monitoring_record（双测/日）、monitoring_deformation_alert（配置预警值）、monitoring_alarm（配置报警值）、seasonal_rainy_season_prep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高大模板、高支模</w:t>
            </w:r>
          </w:p>
        </w:tc>
        <w:tc>
          <w:tcPr>
            <w:tcW w:type="dxa" w:w="935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submittal_upload（专项方案论证）、inspection_supervision（关键工序旁站）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附着式升降脚手架</w:t>
            </w:r>
          </w:p>
        </w:tc>
        <w:tc>
          <w:tcPr>
            <w:tcW w:type="dxa" w:w="935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equipment_inspection_apply（每次升降前）、daily_equipment_check（专项）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塔吊、施工电梯</w:t>
            </w:r>
          </w:p>
        </w:tc>
        <w:tc>
          <w:tcPr>
            <w:tcW w:type="dxa" w:w="935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equipment_inspection_apply（安装后）、weather_fog_crane_stop、weather_strong_wind_stop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沿海、华南（台风区）</w:t>
            </w:r>
          </w:p>
        </w:tc>
        <w:tc>
          <w:tcPr>
            <w:tcW w:type="dxa" w:w="935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weather_typhoon_prep、weather_typhoon_resume、seasonal_rainy_season_prep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北方冬期施工</w:t>
            </w:r>
          </w:p>
        </w:tc>
        <w:tc>
          <w:tcPr>
            <w:tcW w:type="dxa" w:w="935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seasonal_winterization、weather_freeze_warning、daily_monitoring_record（混凝土温度）</w:t>
            </w:r>
          </w:p>
        </w:tc>
      </w:tr>
    </w:tbl>
    <w:p>
      <w:pPr>
        <w:pStyle w:val="Heading3"/>
      </w:pPr>
      <w:r>
        <w:rPr>
          <w:rFonts w:ascii="黑体" w:hAnsi="黑体" w:eastAsia="黑体"/>
          <w:color w:val="2E74B5"/>
          <w:sz w:val="23"/>
        </w:rPr>
        <w:t>2.4.5  规则五：岗位→责任人解析规则</w:t>
      </w:r>
    </w:p>
    <w:p>
      <w:pPr>
        <w:spacing w:before="40" w:after="40"/>
        <w:ind w:left="454" w:right="283"/>
        <w:shd w:val="clear" w:color="auto" w:fill="F2F2F2"/>
      </w:pPr>
      <w:r>
        <w:rPr>
          <w:rFonts w:ascii="Courier New" w:hAnsi="Courier New" w:eastAsia="仿宋"/>
          <w:sz w:val="18"/>
        </w:rPr>
        <w:t>解析策略：first_match（同一岗位多人时，取 serial_no 最小者为主责任人）</w:t>
        <w:br/>
        <w:br/>
        <w:t>冲突处理：</w:t>
        <w:br/>
        <w:t xml:space="preserve">  一岗多人 → 标红，提示用户选择主责人</w:t>
        <w:br/>
        <w:t xml:space="preserve">  岗位空缺 → 任务进入 blocked 状态，通知项目经理</w:t>
        <w:br/>
        <w:t xml:space="preserve">  岗位未定义 → 创建占位符，提示完善人员台账</w:t>
        <w:br/>
        <w:br/>
        <w:t>多步骤任务示例（月度进度款申请）：</w:t>
        <w:br/>
        <w:t xml:space="preserve">  节点1 → gc_cost_officer</w:t>
        <w:br/>
        <w:t xml:space="preserve">  节点2 → gc_pm</w:t>
        <w:br/>
        <w:t xml:space="preserve">  节点3 → sup_chief</w:t>
        <w:br/>
        <w:t xml:space="preserve">  节点4 → owner_cost_engineer</w:t>
        <w:br/>
        <w:t xml:space="preserve">  节点5 → owner_pm</w:t>
      </w:r>
    </w:p>
    <w:p>
      <w:pPr>
        <w:pStyle w:val="Heading3"/>
      </w:pPr>
      <w:r>
        <w:rPr>
          <w:rFonts w:ascii="黑体" w:hAnsi="黑体" w:eastAsia="黑体"/>
          <w:color w:val="2E74B5"/>
          <w:sz w:val="23"/>
        </w:rPr>
        <w:t>2.4.6  规则六：SLA 自动配置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51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任务类型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默认 SLA</w:t>
            </w:r>
          </w:p>
        </w:tc>
        <w:tc>
          <w:tcPr>
            <w:tcW w:type="dxa" w:w="2551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优先读取来源</w:t>
            </w:r>
          </w:p>
        </w:tc>
        <w:tc>
          <w:tcPr>
            <w:tcW w:type="dxa" w:w="4252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特殊规则</w:t>
            </w:r>
          </w:p>
        </w:tc>
      </w:tr>
      <w:tr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quality_issue_rectify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72h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4252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重要节点工序 24h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hidden_danger_overdue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low:72h / medium:24h / high:8h / critical:2h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按隐患等级</w:t>
            </w:r>
          </w:p>
        </w:tc>
      </w:tr>
      <w:tr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incident_report_government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一般事故 24h / 较大以上 2h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法规规定</w:t>
            </w:r>
          </w:p>
        </w:tc>
        <w:tc>
          <w:tcPr>
            <w:tcW w:type="dxa" w:w="4252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强制不可修改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rfi_submit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120h（5工作日）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合同 rfi_reply_days 字段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payment_supervisor_review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168h（7工作日）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合同 payment_review_days 字段</w:t>
            </w:r>
          </w:p>
        </w:tc>
        <w:tc>
          <w:tcPr>
            <w:tcW w:type="dxa" w:w="4252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monitoring_alarm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2h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自动上报+暂停施工</w:t>
            </w:r>
          </w:p>
        </w:tc>
      </w:tr>
    </w:tbl>
    <w:p>
      <w:pPr>
        <w:pStyle w:val="Heading3"/>
      </w:pPr>
      <w:r>
        <w:rPr>
          <w:rFonts w:ascii="黑体" w:hAnsi="黑体" w:eastAsia="黑体"/>
          <w:color w:val="2E74B5"/>
          <w:sz w:val="23"/>
        </w:rPr>
        <w:t>2.4.7  规则七：人工审核必须介入的标红规则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18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2835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系统动作</w:t>
            </w:r>
          </w:p>
        </w:tc>
        <w:tc>
          <w:tcPr>
            <w:tcW w:type="dxa" w:w="5669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提示消息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岗位空缺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block_and_notify_pm</w:t>
            </w:r>
          </w:p>
        </w:tc>
        <w:tc>
          <w:tcPr>
            <w:tcW w:type="dxa" w:w="5669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岗位[XX]无人担任，任务暂无法布置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一岗多人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prompt_user_to_select_primary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岗位[XX]有N人，请指定主责人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任务类型超出模板库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prompt_user_to_describe_custom_task</w:t>
            </w:r>
          </w:p>
        </w:tc>
        <w:tc>
          <w:tcPr>
            <w:tcW w:type="dxa" w:w="5669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该任务类型未在标准库中，请补充描述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特种工程（盾构/预制装配等）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prompt_user_to_add_special_templates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该工程类型有专项任务，请人工补充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合同无对应条款（SLA无法推导）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prompt_user_to_set_sla_manually</w:t>
            </w:r>
          </w:p>
        </w:tc>
        <w:tc>
          <w:tcPr>
            <w:tcW w:type="dxa" w:w="5669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合同中未找到对应时限条款，请手动设置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跨标段界面协调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prompt_user_to_assign_responsible_unit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界面协调任务的主责单位需人工确认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气象预警阈值未配置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prompt_user_to_configure_local_standard</w:t>
            </w:r>
          </w:p>
        </w:tc>
        <w:tc>
          <w:tcPr>
            <w:tcW w:type="dxa" w:w="5669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气象停工阈值请按当地标准/合同约定配置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F497D"/>
          <w:sz w:val="32"/>
        </w:rPr>
        <w:t>第三章  现有程序修改建议</w:t>
      </w:r>
    </w:p>
    <w:p>
      <w:pPr>
        <w:pStyle w:val="Heading2"/>
      </w:pPr>
      <w:r>
        <w:rPr>
          <w:rFonts w:ascii="黑体" w:hAnsi="黑体" w:eastAsia="黑体"/>
          <w:color w:val="2E74B5"/>
          <w:sz w:val="26"/>
        </w:rPr>
        <w:t>P0：安全与稳定性问题（立即修复）</w:t>
      </w:r>
    </w:p>
    <w:p>
      <w:pPr>
        <w:pStyle w:val="Heading3"/>
      </w:pPr>
      <w:r>
        <w:rPr>
          <w:rFonts w:ascii="黑体" w:hAnsi="黑体" w:eastAsia="黑体"/>
          <w:color w:val="2E74B5"/>
          <w:sz w:val="23"/>
        </w:rPr>
        <w:t>P0-1  修复配置安全默认值</w:t>
      </w:r>
    </w:p>
    <w:p>
      <w:pPr>
        <w:spacing w:before="40" w:after="40"/>
      </w:pPr>
      <w:r>
        <w:rPr>
          <w:rFonts w:ascii="宋体" w:hAnsi="宋体" w:eastAsia="宋体"/>
          <w:b/>
          <w:sz w:val="21"/>
        </w:rPr>
        <w:t>位置：backend/app/config.py 第 7-8 行</w:t>
      </w:r>
    </w:p>
    <w:p>
      <w:pPr>
        <w:spacing w:before="40" w:after="40"/>
      </w:pPr>
      <w:r>
        <w:rPr>
          <w:rFonts w:ascii="宋体" w:hAnsi="宋体" w:eastAsia="宋体"/>
          <w:b w:val="0"/>
          <w:sz w:val="21"/>
        </w:rPr>
        <w:t>问题：jwt_secret 默认为明文弱密钥 "change-this-in-production"；connector_secret_key 默认为空字符串。</w:t>
      </w:r>
    </w:p>
    <w:p>
      <w:pPr>
        <w:spacing w:before="40" w:after="40"/>
      </w:pPr>
      <w:r>
        <w:rPr>
          <w:rFonts w:ascii="宋体" w:hAnsi="宋体" w:eastAsia="宋体"/>
          <w:b w:val="0"/>
          <w:sz w:val="21"/>
        </w:rPr>
        <w:t>修复方案：</w:t>
      </w:r>
    </w:p>
    <w:p>
      <w:pPr>
        <w:spacing w:before="40" w:after="40"/>
        <w:ind w:left="283"/>
      </w:pPr>
      <w:r>
        <w:rPr>
          <w:rFonts w:ascii="宋体" w:hAnsi="宋体" w:eastAsia="宋体"/>
          <w:b w:val="0"/>
          <w:sz w:val="21"/>
        </w:rPr>
        <w:t>① 将两个字段默认值改为空字符串。</w:t>
      </w:r>
    </w:p>
    <w:p>
      <w:pPr>
        <w:spacing w:before="40" w:after="40"/>
        <w:ind w:left="283"/>
      </w:pPr>
      <w:r>
        <w:rPr>
          <w:rFonts w:ascii="宋体" w:hAnsi="宋体" w:eastAsia="宋体"/>
          <w:b w:val="0"/>
          <w:sz w:val="21"/>
        </w:rPr>
        <w:t>② 在 Settings.model_post_init() 中检查：若 environment != "development" 且字段为空，抛出 ValueError 阻断启动。</w:t>
      </w:r>
    </w:p>
    <w:p>
      <w:pPr>
        <w:spacing w:before="40" w:after="40"/>
        <w:ind w:left="283"/>
      </w:pPr>
      <w:r>
        <w:rPr>
          <w:rFonts w:ascii="宋体" w:hAnsi="宋体" w:eastAsia="宋体"/>
          <w:b w:val="0"/>
          <w:sz w:val="21"/>
        </w:rPr>
        <w:t>③ CI 中增加 .env.example 校验，禁止提交含明文密钥的配置文件。</w:t>
      </w:r>
    </w:p>
    <w:p>
      <w:pPr>
        <w:pStyle w:val="Heading3"/>
      </w:pPr>
      <w:r>
        <w:rPr>
          <w:rFonts w:ascii="黑体" w:hAnsi="黑体" w:eastAsia="黑体"/>
          <w:color w:val="2E74B5"/>
          <w:sz w:val="23"/>
        </w:rPr>
        <w:t>P0-2  统一错误处理</w:t>
      </w:r>
    </w:p>
    <w:p>
      <w:pPr>
        <w:spacing w:before="40" w:after="40"/>
      </w:pPr>
      <w:r>
        <w:rPr>
          <w:rFonts w:ascii="宋体" w:hAnsi="宋体" w:eastAsia="宋体"/>
          <w:b/>
          <w:sz w:val="21"/>
        </w:rPr>
        <w:t>位置：backend/app/api.py（全文）</w:t>
      </w:r>
    </w:p>
    <w:p>
      <w:pPr>
        <w:spacing w:before="40" w:after="40"/>
      </w:pPr>
      <w:r>
        <w:rPr>
          <w:rFonts w:ascii="宋体" w:hAnsi="宋体" w:eastAsia="宋体"/>
          <w:b w:val="0"/>
          <w:sz w:val="21"/>
        </w:rPr>
        <w:t>问题：199 个端点各自 raise HTTPException，错误码和消息格式不一致；部分异常在 task_action_gateway.py 等被 suppress 静默丢弃。</w:t>
      </w:r>
    </w:p>
    <w:p>
      <w:pPr>
        <w:spacing w:before="40" w:after="40"/>
      </w:pPr>
      <w:r>
        <w:rPr>
          <w:rFonts w:ascii="宋体" w:hAnsi="宋体" w:eastAsia="宋体"/>
          <w:b w:val="0"/>
          <w:sz w:val="21"/>
        </w:rPr>
        <w:t>修复方案：</w:t>
      </w:r>
    </w:p>
    <w:p>
      <w:pPr>
        <w:spacing w:before="40" w:after="40"/>
        <w:ind w:left="283"/>
      </w:pPr>
      <w:r>
        <w:rPr>
          <w:rFonts w:ascii="宋体" w:hAnsi="宋体" w:eastAsia="宋体"/>
          <w:b w:val="0"/>
          <w:sz w:val="21"/>
        </w:rPr>
        <w:t>① 在 main.py 注册全局异常处理中间件，统一响应格式。</w:t>
      </w:r>
    </w:p>
    <w:p>
      <w:pPr>
        <w:spacing w:before="40" w:after="40"/>
        <w:ind w:left="283"/>
      </w:pPr>
      <w:r>
        <w:rPr>
          <w:rFonts w:ascii="宋体" w:hAnsi="宋体" w:eastAsia="宋体"/>
          <w:b w:val="0"/>
          <w:sz w:val="21"/>
        </w:rPr>
        <w:t>② 自定义业务异常类（BusinessError, PermissionError, NotFoundError），替代各处内联 HTTPException。</w:t>
      </w:r>
    </w:p>
    <w:p>
      <w:pPr>
        <w:pStyle w:val="Heading2"/>
      </w:pPr>
      <w:r>
        <w:rPr>
          <w:rFonts w:ascii="黑体" w:hAnsi="黑体" w:eastAsia="黑体"/>
          <w:color w:val="2E74B5"/>
          <w:sz w:val="26"/>
        </w:rPr>
        <w:t>P1：岗位-权限模型落地（1个月内）</w:t>
      </w:r>
    </w:p>
    <w:p>
      <w:pPr>
        <w:pStyle w:val="Heading3"/>
      </w:pPr>
      <w:r>
        <w:rPr>
          <w:rFonts w:ascii="黑体" w:hAnsi="黑体" w:eastAsia="黑体"/>
          <w:color w:val="2E74B5"/>
          <w:sz w:val="23"/>
        </w:rPr>
        <w:t>P1-1  扩展 ProjectPosition 数据模型</w:t>
      </w:r>
    </w:p>
    <w:p>
      <w:pPr>
        <w:spacing w:before="40" w:after="40"/>
      </w:pPr>
      <w:r>
        <w:rPr>
          <w:rFonts w:ascii="宋体" w:hAnsi="宋体" w:eastAsia="宋体"/>
          <w:b/>
          <w:sz w:val="21"/>
        </w:rPr>
        <w:t>位置：backend/app/models.py:243-264，backend/alembic/versions/</w:t>
      </w:r>
    </w:p>
    <w:p>
      <w:pPr>
        <w:spacing w:before="40" w:after="40"/>
      </w:pPr>
      <w:r>
        <w:rPr>
          <w:rFonts w:ascii="宋体" w:hAnsi="宋体" w:eastAsia="宋体"/>
          <w:b w:val="0"/>
          <w:sz w:val="21"/>
        </w:rPr>
        <w:t>修改：在 ProjectPosition 中新增以下字段（对应一个新 Alembic migration）：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新增字段</w:t>
            </w:r>
          </w:p>
        </w:tc>
        <w:tc>
          <w:tcPr>
            <w:tcW w:type="dxa" w:w="1984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7087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position_key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String(64), nullable</w:t>
            </w:r>
          </w:p>
        </w:tc>
        <w:tc>
          <w:tcPr>
            <w:tcW w:type="dxa" w:w="7087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匹配标准 position_key（如 gc_pm），允许为空（自定义岗位）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category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String(32), nullable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参建单位类型：owner/gc/supervision/design/third_party</w:t>
            </w:r>
          </w:p>
        </w:tc>
      </w:tr>
      <w:tr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permission_tags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JSON, default=[]</w:t>
            </w:r>
          </w:p>
        </w:tc>
        <w:tc>
          <w:tcPr>
            <w:tcW w:type="dxa" w:w="7087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权限标签列表，如 ["wbs_update", "payment_apply"]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agent_capability_ids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JSON, default=[]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该岗位智能体可调用的能力标识列表</w:t>
            </w:r>
          </w:p>
        </w:tc>
      </w:tr>
      <w:tr>
        <w:tc>
          <w:tcPr>
            <w:tcW w:type="dxa" w:w="2551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required_certificates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JSON, default=[]</w:t>
            </w:r>
          </w:p>
        </w:tc>
        <w:tc>
          <w:tcPr>
            <w:tcW w:type="dxa" w:w="7087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必备证书类型列表</w:t>
            </w:r>
          </w:p>
        </w:tc>
      </w:tr>
    </w:tbl>
    <w:p>
      <w:pPr>
        <w:pStyle w:val="Heading3"/>
      </w:pPr>
      <w:r>
        <w:rPr>
          <w:rFonts w:ascii="黑体" w:hAnsi="黑体" w:eastAsia="黑体"/>
          <w:color w:val="2E74B5"/>
          <w:sz w:val="23"/>
        </w:rPr>
        <w:t>P1-2  实现岗位级权限校验</w:t>
      </w:r>
    </w:p>
    <w:p>
      <w:pPr>
        <w:spacing w:before="40" w:after="40"/>
      </w:pPr>
      <w:r>
        <w:rPr>
          <w:rFonts w:ascii="宋体" w:hAnsi="宋体" w:eastAsia="宋体"/>
          <w:b/>
          <w:sz w:val="21"/>
        </w:rPr>
        <w:t>位置：新建 backend/app/auth/position_policy.py</w:t>
      </w:r>
    </w:p>
    <w:p>
      <w:pPr>
        <w:spacing w:before="40" w:after="40"/>
      </w:pPr>
      <w:r>
        <w:rPr>
          <w:rFonts w:ascii="宋体" w:hAnsi="宋体" w:eastAsia="宋体"/>
          <w:b w:val="0"/>
          <w:sz w:val="21"/>
        </w:rPr>
        <w:t>实现 require_position_permission(permission_tag) Depends 工厂函数：查询当前用户在当前项目中的 ProjectPosition.permission_tags，若不包含所需 tag 则返回 403。在关键端点（风险审批、任务布置、WBS 修改、付款申请等）注入该 Depends，替换或补充现有粗粒度 require_admin。</w:t>
      </w:r>
    </w:p>
    <w:p>
      <w:pPr>
        <w:pStyle w:val="Heading3"/>
      </w:pPr>
      <w:r>
        <w:rPr>
          <w:rFonts w:ascii="黑体" w:hAnsi="黑体" w:eastAsia="黑体"/>
          <w:color w:val="2E74B5"/>
          <w:sz w:val="23"/>
        </w:rPr>
        <w:t>P1-3  JWT 携带岗位上下文</w:t>
      </w:r>
    </w:p>
    <w:p>
      <w:pPr>
        <w:spacing w:before="40" w:after="40"/>
      </w:pPr>
      <w:r>
        <w:rPr>
          <w:rFonts w:ascii="宋体" w:hAnsi="宋体" w:eastAsia="宋体"/>
          <w:b/>
          <w:sz w:val="21"/>
        </w:rPr>
        <w:t>位置：backend/app/security.py:create_access_token()</w:t>
      </w:r>
    </w:p>
    <w:p>
      <w:pPr>
        <w:spacing w:before="40" w:after="40"/>
      </w:pPr>
      <w:r>
        <w:rPr>
          <w:rFonts w:ascii="宋体" w:hAnsi="宋体" w:eastAsia="宋体"/>
          <w:b w:val="0"/>
          <w:sz w:val="21"/>
        </w:rPr>
        <w:t>修改：在 JWT payload 中增加 position_tags 字段（当前项目的权限标签集合），减少每次鉴权的数据库查询次数。</w:t>
      </w:r>
    </w:p>
    <w:p>
      <w:pPr>
        <w:pStyle w:val="Heading3"/>
      </w:pPr>
      <w:r>
        <w:rPr>
          <w:rFonts w:ascii="黑体" w:hAnsi="黑体" w:eastAsia="黑体"/>
          <w:color w:val="2E74B5"/>
          <w:sz w:val="23"/>
        </w:rPr>
        <w:t>P1-4  向智能体注入岗位上下文</w:t>
      </w:r>
    </w:p>
    <w:p>
      <w:pPr>
        <w:spacing w:before="40" w:after="40"/>
      </w:pPr>
      <w:r>
        <w:rPr>
          <w:rFonts w:ascii="宋体" w:hAnsi="宋体" w:eastAsia="宋体"/>
          <w:b/>
          <w:sz w:val="21"/>
        </w:rPr>
        <w:t>位置：backend/app/api.py _platform_session_context()（约445行）</w:t>
      </w:r>
    </w:p>
    <w:p>
      <w:pPr>
        <w:spacing w:before="40" w:after="40"/>
      </w:pPr>
      <w:r>
        <w:rPr>
          <w:rFonts w:ascii="宋体" w:hAnsi="宋体" w:eastAsia="宋体"/>
          <w:b w:val="0"/>
          <w:sz w:val="21"/>
        </w:rPr>
        <w:t>当前：只注入"系统角色 admin/user"，不含岗位信息。</w:t>
      </w:r>
    </w:p>
    <w:p>
      <w:pPr>
        <w:spacing w:before="40" w:after="40"/>
      </w:pPr>
      <w:r>
        <w:rPr>
          <w:rFonts w:ascii="宋体" w:hAnsi="宋体" w:eastAsia="宋体"/>
          <w:b w:val="0"/>
          <w:sz w:val="21"/>
        </w:rPr>
        <w:t>修改：在注入的上下文 Prompt 中补充当前用户岗位名称、权限标签和可执行操作范围，使智能体知道当前用户是"施工安全员"，只建议安全相关操作。</w:t>
      </w:r>
    </w:p>
    <w:p>
      <w:pPr>
        <w:pStyle w:val="Heading2"/>
      </w:pPr>
      <w:r>
        <w:rPr>
          <w:rFonts w:ascii="黑体" w:hAnsi="黑体" w:eastAsia="黑体"/>
          <w:color w:val="2E74B5"/>
          <w:sz w:val="26"/>
        </w:rPr>
        <w:t>P2：任务分解体系落地（3个月内）</w:t>
      </w:r>
    </w:p>
    <w:p>
      <w:pPr>
        <w:pStyle w:val="Heading3"/>
      </w:pPr>
      <w:r>
        <w:rPr>
          <w:rFonts w:ascii="黑体" w:hAnsi="黑体" w:eastAsia="黑体"/>
          <w:color w:val="2E74B5"/>
          <w:sz w:val="23"/>
        </w:rPr>
        <w:t>P2-1  建立任务流模板注册表</w:t>
      </w:r>
    </w:p>
    <w:p>
      <w:pPr>
        <w:spacing w:before="40" w:after="40"/>
      </w:pPr>
      <w:r>
        <w:rPr>
          <w:rFonts w:ascii="宋体" w:hAnsi="宋体" w:eastAsia="宋体"/>
          <w:b/>
          <w:sz w:val="21"/>
        </w:rPr>
        <w:t>位置：新建 config/task_templates.yaml + 对应数据表 TaskFlowTemplate</w:t>
      </w:r>
    </w:p>
    <w:p>
      <w:pPr>
        <w:spacing w:before="40" w:after="40"/>
      </w:pPr>
      <w:r>
        <w:rPr>
          <w:rFonts w:ascii="宋体" w:hAnsi="宋体" w:eastAsia="宋体"/>
          <w:b w:val="0"/>
          <w:sz w:val="21"/>
        </w:rPr>
        <w:t>新增 TaskFlowTemplate 数据模型，包含：key（模板唯一标识）、name（名称）、trigger_type（触发类型）、trigger_config（触发规则 JSON）、applicable_position_keys（适用岗位列表）、applicable_engineering_types（适用工程类型）、step_templates（节点模板，含 responsible_position_key）、sla_config（SLA 配置）、requires_attachment（是否必须附件）、category（安全/质量/进度/资料/合同/协调/风险）。</w:t>
      </w:r>
    </w:p>
    <w:p>
      <w:pPr>
        <w:spacing w:before="40" w:after="40"/>
      </w:pPr>
      <w:r>
        <w:rPr>
          <w:rFonts w:ascii="宋体" w:hAnsi="宋体" w:eastAsia="宋体"/>
          <w:b w:val="0"/>
          <w:sz w:val="21"/>
        </w:rPr>
        <w:t>将第二章中所有任务子类型作为 seed data 写入 config/task_templates.yaml，通过初始化脚本加载到数据库。</w:t>
      </w:r>
    </w:p>
    <w:p>
      <w:pPr>
        <w:pStyle w:val="Heading3"/>
      </w:pPr>
      <w:r>
        <w:rPr>
          <w:rFonts w:ascii="黑体" w:hAnsi="黑体" w:eastAsia="黑体"/>
          <w:color w:val="2E74B5"/>
          <w:sz w:val="23"/>
        </w:rPr>
        <w:t>P2-2  岗位→责任人解析函数</w:t>
      </w:r>
    </w:p>
    <w:p>
      <w:pPr>
        <w:spacing w:before="40" w:after="40"/>
      </w:pPr>
      <w:r>
        <w:rPr>
          <w:rFonts w:ascii="宋体" w:hAnsi="宋体" w:eastAsia="宋体"/>
          <w:b/>
          <w:sz w:val="21"/>
        </w:rPr>
        <w:t>位置：backend/app/task_engine_gateway.py（新增函数）</w:t>
      </w:r>
    </w:p>
    <w:p>
      <w:pPr>
        <w:spacing w:before="40" w:after="40"/>
      </w:pPr>
      <w:r>
        <w:rPr>
          <w:rFonts w:ascii="宋体" w:hAnsi="宋体" w:eastAsia="宋体"/>
          <w:b w:val="0"/>
          <w:sz w:val="21"/>
        </w:rPr>
        <w:t>新增 resolve_position_to_assignee(project_id, position_key, db) 函数：查询 ProjectMemberPosition → ProjectPosition → ProjectMember → User 链，将岗位 key 转化为具体人员 Assignee，满足 task-engine 的"必须落到具体的人"约束。一岗多人时按策略取人，岗位空缺时返回 None 并将任务标记为 blocked。</w:t>
      </w:r>
    </w:p>
    <w:p>
      <w:pPr>
        <w:pStyle w:val="Heading3"/>
      </w:pPr>
      <w:r>
        <w:rPr>
          <w:rFonts w:ascii="黑体" w:hAnsi="黑体" w:eastAsia="黑体"/>
          <w:color w:val="2E74B5"/>
          <w:sz w:val="23"/>
        </w:rPr>
        <w:t>P2-3  AI 初始化时的任务模板自动推荐</w:t>
      </w:r>
    </w:p>
    <w:p>
      <w:pPr>
        <w:spacing w:before="40" w:after="40"/>
      </w:pPr>
      <w:r>
        <w:rPr>
          <w:rFonts w:ascii="宋体" w:hAnsi="宋体" w:eastAsia="宋体"/>
          <w:b/>
          <w:sz w:val="21"/>
        </w:rPr>
        <w:t>位置：backend/app/project_initialization.py（扩展 apply_initialization_draft()）</w:t>
      </w:r>
    </w:p>
    <w:p>
      <w:pPr>
        <w:spacing w:before="40" w:after="40"/>
      </w:pPr>
      <w:r>
        <w:rPr>
          <w:rFonts w:ascii="宋体" w:hAnsi="宋体" w:eastAsia="宋体"/>
          <w:b w:val="0"/>
          <w:sz w:val="21"/>
        </w:rPr>
        <w:t>初始化草稿应用完成后，增加步骤：① 根据已识别岗位 key 查询适用任务模板；② 根据工程类型描述激活专项模板；③ 将推荐清单写入 ProjectInitializationDraftSection（新增 section_type="task_templates"），供前端展示人工确认。</w:t>
      </w:r>
    </w:p>
    <w:p>
      <w:pPr>
        <w:pStyle w:val="Heading3"/>
      </w:pPr>
      <w:r>
        <w:rPr>
          <w:rFonts w:ascii="黑体" w:hAnsi="黑体" w:eastAsia="黑体"/>
          <w:color w:val="2E74B5"/>
          <w:sz w:val="23"/>
        </w:rPr>
        <w:t>P2-4  消除任务双轨问题</w:t>
      </w:r>
    </w:p>
    <w:p>
      <w:pPr>
        <w:spacing w:before="40" w:after="40"/>
      </w:pPr>
      <w:r>
        <w:rPr>
          <w:rFonts w:ascii="宋体" w:hAnsi="宋体" w:eastAsia="宋体"/>
          <w:b/>
          <w:sz w:val="21"/>
        </w:rPr>
        <w:t>位置：backend/app/models.py:533，backend/app/api.py</w:t>
      </w:r>
    </w:p>
    <w:p>
      <w:pPr>
        <w:spacing w:before="40" w:after="40"/>
      </w:pPr>
      <w:r>
        <w:rPr>
          <w:rFonts w:ascii="宋体" w:hAnsi="宋体" w:eastAsia="宋体"/>
          <w:b w:val="0"/>
          <w:sz w:val="21"/>
        </w:rPr>
        <w:t>明确 task_engine.TaskInstance 为任务唯一权威来源；tasks 表仅用于列表展示缓存（冗余快照）。增加 sync_task_snapshot_to_platform_cache() 单向同步函数。前端展示任务时统一从引擎 API 读取，不再读 tasks 表原始字段。</w:t>
      </w:r>
    </w:p>
    <w:p>
      <w:pPr>
        <w:pStyle w:val="Heading2"/>
      </w:pPr>
      <w:r>
        <w:rPr>
          <w:rFonts w:ascii="黑体" w:hAnsi="黑体" w:eastAsia="黑体"/>
          <w:color w:val="2E74B5"/>
          <w:sz w:val="26"/>
        </w:rPr>
        <w:t>P3：工程化提升（半年内）</w:t>
      </w:r>
    </w:p>
    <w:p>
      <w:pPr>
        <w:pStyle w:val="Heading3"/>
      </w:pPr>
      <w:r>
        <w:rPr>
          <w:rFonts w:ascii="黑体" w:hAnsi="黑体" w:eastAsia="黑体"/>
          <w:color w:val="2E74B5"/>
          <w:sz w:val="23"/>
        </w:rPr>
        <w:t>P3-1  拆解 api.py 上帝文件</w:t>
      </w:r>
    </w:p>
    <w:p>
      <w:pPr>
        <w:spacing w:before="40" w:after="40"/>
      </w:pPr>
      <w:r>
        <w:rPr>
          <w:rFonts w:ascii="宋体" w:hAnsi="宋体" w:eastAsia="宋体"/>
          <w:b/>
          <w:sz w:val="21"/>
        </w:rPr>
        <w:t>位置：backend/app/api.py（5790行，199个路由函数）</w:t>
      </w:r>
    </w:p>
    <w:p>
      <w:pPr>
        <w:spacing w:before="40" w:after="40"/>
      </w:pPr>
      <w:r>
        <w:rPr>
          <w:rFonts w:ascii="宋体" w:hAnsi="宋体" w:eastAsia="宋体"/>
          <w:b w:val="0"/>
          <w:sz w:val="21"/>
        </w:rPr>
        <w:t>目标结构：</w:t>
      </w:r>
    </w:p>
    <w:p>
      <w:pPr>
        <w:spacing w:before="40" w:after="40"/>
        <w:ind w:left="454" w:right="283"/>
        <w:shd w:val="clear" w:color="auto" w:fill="F2F2F2"/>
      </w:pPr>
      <w:r>
        <w:rPr>
          <w:rFonts w:ascii="Courier New" w:hAnsi="Courier New" w:eastAsia="仿宋"/>
          <w:sz w:val="18"/>
        </w:rPr>
        <w:t>backend/app/</w:t>
        <w:br/>
        <w:t xml:space="preserve">  routers/</w:t>
        <w:br/>
        <w:t xml:space="preserve">    auth.py          登录/用户/密码</w:t>
        <w:br/>
        <w:t xml:space="preserve">    project.py       项目CRUD/成员/岗位</w:t>
        <w:br/>
        <w:t xml:space="preserve">    wbs.py           WBS/前置关系</w:t>
        <w:br/>
        <w:t xml:space="preserve">    task.py          任务/任务引擎接入</w:t>
        <w:br/>
        <w:t xml:space="preserve">    chat.py          群聊/智能体对话</w:t>
        <w:br/>
        <w:t xml:space="preserve">    knowledge.py     工程知识库</w:t>
        <w:br/>
        <w:t xml:space="preserve">    initialization.py  项目初始化</w:t>
        <w:br/>
        <w:t xml:space="preserve">    notification.py  企业微信/通知</w:t>
        <w:br/>
        <w:t xml:space="preserve">    document.py      文件/附件</w:t>
        <w:br/>
        <w:t xml:space="preserve">    risk.py          风险源</w:t>
        <w:br/>
        <w:t xml:space="preserve">  services/</w:t>
        <w:br/>
        <w:t xml:space="preserve">    task_service.py      任务业务逻辑</w:t>
        <w:br/>
        <w:t xml:space="preserve">    project_service.py   项目业务逻辑</w:t>
        <w:br/>
        <w:t xml:space="preserve">    ...</w:t>
      </w:r>
    </w:p>
    <w:p>
      <w:pPr>
        <w:spacing w:before="40" w:after="40"/>
      </w:pPr>
      <w:r>
        <w:rPr>
          <w:rFonts w:ascii="宋体" w:hAnsi="宋体" w:eastAsia="宋体"/>
          <w:b w:val="0"/>
          <w:sz w:val="21"/>
        </w:rPr>
        <w:t>迁移策略：渐进式拆分，每次只移出一个业务域，维持现有测试全部通过。</w:t>
      </w:r>
    </w:p>
    <w:p>
      <w:pPr>
        <w:pStyle w:val="Heading3"/>
      </w:pPr>
      <w:r>
        <w:rPr>
          <w:rFonts w:ascii="黑体" w:hAnsi="黑体" w:eastAsia="黑体"/>
          <w:color w:val="2E74B5"/>
          <w:sz w:val="23"/>
        </w:rPr>
        <w:t>P3-2  结构化文档内容，移出二进制文件</w:t>
      </w:r>
    </w:p>
    <w:p>
      <w:pPr>
        <w:spacing w:before="40" w:after="40"/>
      </w:pPr>
      <w:r>
        <w:rPr>
          <w:rFonts w:ascii="宋体" w:hAnsi="宋体" w:eastAsia="宋体"/>
          <w:b w:val="0"/>
          <w:sz w:val="21"/>
        </w:rPr>
        <w:t>当前 docs/ 目录含 .docx 和 .xlsx 二进制文件，建议：</w:t>
      </w:r>
    </w:p>
    <w:p>
      <w:pPr>
        <w:spacing w:before="40" w:after="40"/>
        <w:ind w:left="283"/>
      </w:pPr>
      <w:r>
        <w:rPr>
          <w:rFonts w:ascii="宋体" w:hAnsi="宋体" w:eastAsia="宋体"/>
          <w:b w:val="0"/>
          <w:sz w:val="21"/>
        </w:rPr>
        <w:t>① 将 Excel 内容转换为 config/ 目录下 YAML 文件，作为 AI 初始化 seed data 来源。</w:t>
      </w:r>
    </w:p>
    <w:p>
      <w:pPr>
        <w:spacing w:before="40" w:after="40"/>
        <w:ind w:left="283"/>
      </w:pPr>
      <w:r>
        <w:rPr>
          <w:rFonts w:ascii="宋体" w:hAnsi="宋体" w:eastAsia="宋体"/>
          <w:b w:val="0"/>
          <w:sz w:val="21"/>
        </w:rPr>
        <w:t>② Word 文档转为 Markdown，保留原始文件作离线参考。</w:t>
      </w:r>
    </w:p>
    <w:p>
      <w:pPr>
        <w:spacing w:before="40" w:after="40"/>
        <w:ind w:left="283"/>
      </w:pPr>
      <w:r>
        <w:rPr>
          <w:rFonts w:ascii="宋体" w:hAnsi="宋体" w:eastAsia="宋体"/>
          <w:b w:val="0"/>
          <w:sz w:val="21"/>
        </w:rPr>
        <w:t>③ 建立 config/project_overrides/{项目名}.yaml 存放项目特殊规则覆盖。</w:t>
      </w:r>
    </w:p>
    <w:p>
      <w:pPr>
        <w:spacing w:before="40" w:after="40"/>
        <w:ind w:left="454" w:right="283"/>
        <w:shd w:val="clear" w:color="auto" w:fill="F2F2F2"/>
      </w:pPr>
      <w:r>
        <w:rPr>
          <w:rFonts w:ascii="Courier New" w:hAnsi="Courier New" w:eastAsia="仿宋"/>
          <w:sz w:val="18"/>
        </w:rPr>
        <w:t>config/</w:t>
        <w:br/>
        <w:t xml:space="preserve">  positions.yaml               # 标准岗位体系</w:t>
        <w:br/>
        <w:t xml:space="preserve">  task_templates.yaml          # 标准任务模板库</w:t>
        <w:br/>
        <w:t xml:space="preserve">  association_rules.yaml       # 标准关联规则</w:t>
        <w:br/>
        <w:t xml:space="preserve">  engineering_type_rules.yaml  # 工程类型专项规则</w:t>
        <w:br/>
        <w:t xml:space="preserve">  sla_defaults.yaml            # SLA 默认配置</w:t>
        <w:br/>
        <w:t xml:space="preserve">  project_overrides/</w:t>
        <w:br/>
        <w:t xml:space="preserve">    真如项目.yaml              # 项目特殊规则</w:t>
      </w:r>
    </w:p>
    <w:p>
      <w:pPr>
        <w:pStyle w:val="Heading3"/>
      </w:pPr>
      <w:r>
        <w:rPr>
          <w:rFonts w:ascii="黑体" w:hAnsi="黑体" w:eastAsia="黑体"/>
          <w:color w:val="2E74B5"/>
          <w:sz w:val="23"/>
        </w:rPr>
        <w:t>P3-3  激活空占位模块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空模块</w:t>
            </w:r>
          </w:p>
        </w:tc>
        <w:tc>
          <w:tcPr>
            <w:tcW w:type="dxa" w:w="9638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建议职责</w:t>
            </w:r>
          </w:p>
        </w:tc>
      </w:tr>
      <w:tr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orchestrator/</w:t>
            </w:r>
          </w:p>
        </w:tc>
        <w:tc>
          <w:tcPr>
            <w:tcW w:type="dxa" w:w="963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迁入 task_engine_gateway.py、task_action_gateway.py、任务模板加载逻辑；作为任务编排统一入口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ingestion/wechat/</w:t>
            </w:r>
          </w:p>
        </w:tc>
        <w:tc>
          <w:tcPr>
            <w:tcW w:type="dxa" w:w="963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企业微信消息接入（接收气象预警推送、工人打卡等外部事件）</w:t>
            </w:r>
          </w:p>
        </w:tc>
      </w:tr>
      <w:tr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kb/</w:t>
            </w:r>
          </w:p>
        </w:tc>
        <w:tc>
          <w:tcPr>
            <w:tcW w:type="dxa" w:w="963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工程知识库索引管理（当前散在 AgentScope/app/_service/_knowledge_base.py）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common/</w:t>
            </w:r>
          </w:p>
        </w:tc>
        <w:tc>
          <w:tcPr>
            <w:tcW w:type="dxa" w:w="9638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共享 Pydantic schema、枚举常量、工具函数；消除 backend/ 与 AgentScope/ 之间重复定义</w:t>
            </w:r>
          </w:p>
        </w:tc>
      </w:tr>
      <w:tr>
        <w:tc>
          <w:tcPr>
            <w:tcW w:type="dxa" w:w="198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contracts/</w:t>
            </w:r>
          </w:p>
        </w:tc>
        <w:tc>
          <w:tcPr>
            <w:tcW w:type="dxa" w:w="9638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API 契约文档（OpenAPI 规范 YAML）、各模块间接口约定</w:t>
            </w:r>
          </w:p>
        </w:tc>
      </w:tr>
    </w:tbl>
    <w:p>
      <w:pPr>
        <w:pStyle w:val="Heading3"/>
      </w:pPr>
      <w:r>
        <w:rPr>
          <w:rFonts w:ascii="黑体" w:hAnsi="黑体" w:eastAsia="黑体"/>
          <w:color w:val="2E74B5"/>
          <w:sz w:val="23"/>
        </w:rPr>
        <w:t>P3-4  AgentScope 权限策略落地</w:t>
      </w:r>
    </w:p>
    <w:p>
      <w:pPr>
        <w:spacing w:before="40" w:after="40"/>
      </w:pPr>
      <w:r>
        <w:rPr>
          <w:rFonts w:ascii="宋体" w:hAnsi="宋体" w:eastAsia="宋体"/>
          <w:b/>
          <w:sz w:val="21"/>
        </w:rPr>
        <w:t>位置：AgentScope/agentscope/app/access/_policy.py</w:t>
      </w:r>
    </w:p>
    <w:p>
      <w:pPr>
        <w:spacing w:before="40" w:after="40"/>
      </w:pPr>
      <w:r>
        <w:rPr>
          <w:rFonts w:ascii="宋体" w:hAnsi="宋体" w:eastAsia="宋体"/>
          <w:b w:val="0"/>
          <w:sz w:val="21"/>
        </w:rPr>
        <w:t>实现 PositionBasedAccessPolicy，根据用户在项目中的岗位标签，控制其可访问的 Agent/Knowledge Base/Credential 资源，接入 P1-1 中扩展的 ProjectPosition.agent_capability_ids 字段。</w:t>
      </w:r>
    </w:p>
    <w:p>
      <w:pPr>
        <w:pStyle w:val="Heading3"/>
      </w:pPr>
      <w:r>
        <w:rPr>
          <w:rFonts w:ascii="黑体" w:hAnsi="黑体" w:eastAsia="黑体"/>
          <w:color w:val="2E74B5"/>
          <w:sz w:val="23"/>
        </w:rPr>
        <w:t>P3-5  统一日志与可观测性</w:t>
      </w:r>
    </w:p>
    <w:p>
      <w:pPr>
        <w:spacing w:before="40" w:after="40"/>
      </w:pPr>
      <w:r>
        <w:rPr>
          <w:rFonts w:ascii="宋体" w:hAnsi="宋体" w:eastAsia="宋体"/>
          <w:b w:val="0"/>
          <w:sz w:val="21"/>
        </w:rPr>
        <w:t>统一使用 structlog 或 python-json-logger 结构化日志；在 main.py 添加请求中间件注入 request_id（UUID）；在任务状态变更、智能体调用、通知发送等关键节点增加结构化日志记录。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F497D"/>
          <w:sz w:val="32"/>
        </w:rPr>
        <w:t>文档自检结果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102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1134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5386"/>
            <w:shd w:val="clear" w:color="auto" w:fill="2E74B5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5102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第一章覆盖所有有效模块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5386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backend/AgentScope/task-engine/mcp-packages/frontend 均已描述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空占位模块已标明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orchestrator/ingestion/kb/common/contracts 均标注为空</w:t>
            </w:r>
          </w:p>
        </w:tc>
      </w:tr>
      <w:tr>
        <w:tc>
          <w:tcPr>
            <w:tcW w:type="dxa" w:w="5102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两套任务体系的问题已指出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5386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tasks表 vs task_engine schema，第1.2节和P2-4均有说明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权限模型的粗粒度问题已指出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第1.4节，及P1-1~P1-4</w:t>
            </w:r>
          </w:p>
        </w:tc>
      </w:tr>
      <w:tr>
        <w:tc>
          <w:tcPr>
            <w:tcW w:type="dxa" w:w="5102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任务分类覆盖5种触发方式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5386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定时/事件/阈值/突发/手动均有完整子类型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气象任务已补全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第2.2.5节，含9种气象子类型+预警等级映射</w:t>
            </w:r>
          </w:p>
        </w:tc>
      </w:tr>
      <w:tr>
        <w:tc>
          <w:tcPr>
            <w:tcW w:type="dxa" w:w="5102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安全事故/政府行政/现场突发均已覆盖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5386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第2.2.5节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岗位体系覆盖4类参建单位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建设单位/施工单位/监理单位/设计单位/第三方</w:t>
            </w:r>
          </w:p>
        </w:tc>
      </w:tr>
      <w:tr>
        <w:tc>
          <w:tcPr>
            <w:tcW w:type="dxa" w:w="5102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岗位含权限标签、能力标签、证书要求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5386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第2.3节各岗位表格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AI引导规则覆盖文件识别→岗位映射→模板加载→resolver→SLA→标红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第2.4节规则一至规则七</w:t>
            </w:r>
          </w:p>
        </w:tc>
      </w:tr>
      <w:tr>
        <w:tc>
          <w:tcPr>
            <w:tcW w:type="dxa" w:w="5102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修改建议标注了代码文件位置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5386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P0~P3各条均注明文件路径和行号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修改建议按优先级排序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P0→P1→P2→P3</w:t>
            </w:r>
          </w:p>
        </w:tc>
      </w:tr>
      <w:tr>
        <w:tc>
          <w:tcPr>
            <w:tcW w:type="dxa" w:w="5102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config/ 目录结构建议已提供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5386"/>
            <w:shd w:val="clear" w:color="auto" w:fill="DEEAF1"/>
          </w:tcPr>
          <w:p>
            <w:r>
              <w:rPr>
                <w:rFonts w:ascii="宋体" w:hAnsi="宋体" w:eastAsia="宋体"/>
                <w:b w:val="0"/>
                <w:sz w:val="18"/>
              </w:rPr>
              <w:t>P3-2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人工审核介入点已整理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✅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宋体" w:hAnsi="宋体" w:eastAsia="宋体"/>
                <w:b w:val="0"/>
                <w:sz w:val="18"/>
              </w:rPr>
              <w:t>第2.4.7节规则七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