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об эффективности рекламы,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следующими уравнениями: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0.83</m:t>
        </m:r>
        <m:r>
          <m:rPr>
            <m:sty m:val="p"/>
          </m:rPr>
          <m:t>+</m:t>
        </m:r>
        <m:r>
          <m:t>0.00013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0.000024</m:t>
        </m:r>
        <m:r>
          <m:rPr>
            <m:sty m:val="p"/>
          </m:rPr>
          <m:t>+</m:t>
        </m:r>
        <m:r>
          <m:t>0.29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885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человека. Для</w:t>
      </w:r>
      <w:r>
        <w:t xml:space="preserve"> </w:t>
      </w:r>
      <w:r>
        <w:t xml:space="preserve">случая 2 определить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–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вид:</w:t>
      </w:r>
    </w:p>
    <w:p>
      <w:pPr>
        <w:pStyle w:val="CaptionedFigure"/>
      </w:pPr>
      <w:bookmarkStart w:id="23" w:name="fig:001"/>
      <w:r>
        <w:drawing>
          <wp:inline>
            <wp:extent cx="3742124" cy="3096665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30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кривой:</w:t>
      </w:r>
    </w:p>
    <w:p>
      <w:pPr>
        <w:pStyle w:val="CaptionedFigure"/>
      </w:pPr>
      <w:bookmarkStart w:id="25" w:name="fig:002"/>
      <w:r>
        <w:drawing>
          <wp:inline>
            <wp:extent cx="4748732" cy="204395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p>
      <w:pPr>
        <w:pStyle w:val="BodyText"/>
      </w:pPr>
      <w:r>
        <w:t xml:space="preserve">Код для первого случая на языке 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parameter Real alpha1 = 0.83;</w:t>
      </w:r>
      <w:r>
        <w:br/>
      </w:r>
      <w:r>
        <w:rPr>
          <w:rStyle w:val="VerbatimChar"/>
        </w:rPr>
        <w:t xml:space="preserve">parameter Real alpha2 = 0.00013;</w:t>
      </w:r>
      <w:r>
        <w:br/>
      </w:r>
      <w:r>
        <w:br/>
      </w:r>
      <w:r>
        <w:rPr>
          <w:rStyle w:val="VerbatimChar"/>
        </w:rPr>
        <w:t xml:space="preserve">parameter Integer N = 885;</w:t>
      </w:r>
      <w:r>
        <w:br/>
      </w:r>
      <w:r>
        <w:br/>
      </w:r>
      <w:r>
        <w:rPr>
          <w:rStyle w:val="VerbatimChar"/>
        </w:rPr>
        <w:t xml:space="preserve">Real n(start=3);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(alpha1 + alpha2 * n) * (N - n);</w:t>
      </w:r>
      <w:r>
        <w:br/>
      </w:r>
      <w:r>
        <w:rPr>
          <w:rStyle w:val="VerbatimChar"/>
        </w:rPr>
        <w:t xml:space="preserve">end lab07;</w:t>
      </w:r>
    </w:p>
    <w:p>
      <w:pPr>
        <w:pStyle w:val="FirstParagraph"/>
      </w:pPr>
      <w:r>
        <w:t xml:space="preserve">Код для второго случая на языке Modelica</w:t>
      </w:r>
    </w:p>
    <w:p>
      <w:pPr>
        <w:pStyle w:val="SourceCode"/>
      </w:pPr>
      <w:r>
        <w:rPr>
          <w:rStyle w:val="VerbatimChar"/>
        </w:rPr>
        <w:t xml:space="preserve">model lab07_part2</w:t>
      </w:r>
      <w:r>
        <w:br/>
      </w:r>
      <w:r>
        <w:rPr>
          <w:rStyle w:val="VerbatimChar"/>
        </w:rPr>
        <w:t xml:space="preserve">parameter Real alpha1 = 0.000024;</w:t>
      </w:r>
      <w:r>
        <w:br/>
      </w:r>
      <w:r>
        <w:rPr>
          <w:rStyle w:val="VerbatimChar"/>
        </w:rPr>
        <w:t xml:space="preserve">parameter Real alpha2 = 0.29;</w:t>
      </w:r>
      <w:r>
        <w:br/>
      </w:r>
      <w:r>
        <w:br/>
      </w:r>
      <w:r>
        <w:rPr>
          <w:rStyle w:val="VerbatimChar"/>
        </w:rPr>
        <w:t xml:space="preserve">parameter Integer N = 885;</w:t>
      </w:r>
      <w:r>
        <w:br/>
      </w:r>
      <w:r>
        <w:br/>
      </w:r>
      <w:r>
        <w:rPr>
          <w:rStyle w:val="VerbatimChar"/>
        </w:rPr>
        <w:t xml:space="preserve">Real n(start=3);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(alpha1 + alpha2 * n) * (N - n);</w:t>
      </w:r>
      <w:r>
        <w:br/>
      </w:r>
      <w:r>
        <w:rPr>
          <w:rStyle w:val="VerbatimChar"/>
        </w:rPr>
        <w:t xml:space="preserve">end lab07_part2;</w:t>
      </w:r>
    </w:p>
    <w:p>
      <w:pPr>
        <w:pStyle w:val="FirstParagraph"/>
      </w:pPr>
      <w:r>
        <w:t xml:space="preserve">Код для третьего случая на языке Modelica</w:t>
      </w:r>
    </w:p>
    <w:p>
      <w:pPr>
        <w:pStyle w:val="SourceCode"/>
      </w:pPr>
      <w:r>
        <w:rPr>
          <w:rStyle w:val="VerbatimChar"/>
        </w:rPr>
        <w:t xml:space="preserve">model lab07_part3</w:t>
      </w:r>
      <w:r>
        <w:br/>
      </w:r>
      <w:r>
        <w:rPr>
          <w:rStyle w:val="VerbatimChar"/>
        </w:rPr>
        <w:t xml:space="preserve">parameter Real alpha1 = 0.5;</w:t>
      </w:r>
      <w:r>
        <w:br/>
      </w:r>
      <w:r>
        <w:rPr>
          <w:rStyle w:val="VerbatimChar"/>
        </w:rPr>
        <w:t xml:space="preserve">parameter Real alpha2 = 0.3;</w:t>
      </w:r>
      <w:r>
        <w:br/>
      </w:r>
      <w:r>
        <w:br/>
      </w:r>
      <w:r>
        <w:rPr>
          <w:rStyle w:val="VerbatimChar"/>
        </w:rPr>
        <w:t xml:space="preserve">parameter Integer N = 885;</w:t>
      </w:r>
      <w:r>
        <w:br/>
      </w:r>
      <w:r>
        <w:br/>
      </w:r>
      <w:r>
        <w:rPr>
          <w:rStyle w:val="VerbatimChar"/>
        </w:rPr>
        <w:t xml:space="preserve">Real n(start=3);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(alpha1 * time + alpha2 * time * n) * (N - n);</w:t>
      </w:r>
      <w:r>
        <w:br/>
      </w:r>
      <w:r>
        <w:rPr>
          <w:rStyle w:val="VerbatimChar"/>
        </w:rPr>
        <w:t xml:space="preserve">end lab07_part3;</w:t>
      </w:r>
    </w:p>
    <w:p>
      <w:pPr>
        <w:pStyle w:val="FirstParagraph"/>
      </w:pPr>
      <w:r>
        <w:t xml:space="preserve">График для первого случая можно видеть на рис. 3.</w:t>
      </w:r>
    </w:p>
    <w:p>
      <w:pPr>
        <w:pStyle w:val="CaptionedFigure"/>
      </w:pPr>
      <w:bookmarkStart w:id="27" w:name="fig:003"/>
      <w:r>
        <w:drawing>
          <wp:inline>
            <wp:extent cx="5334000" cy="4204905"/>
            <wp:effectExtent b="0" l="0" r="0" t="0"/>
            <wp:docPr descr="Figure 3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../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для первого случая</w:t>
      </w:r>
    </w:p>
    <w:p>
      <w:pPr>
        <w:pStyle w:val="BodyText"/>
      </w:pPr>
      <w:r>
        <w:t xml:space="preserve">График и скорость распространения рекламы для второго случая можно видеть на рис. 4 и 5 соответственно.</w:t>
      </w:r>
    </w:p>
    <w:p>
      <w:pPr>
        <w:pStyle w:val="CaptionedFigure"/>
      </w:pPr>
      <w:bookmarkStart w:id="29" w:name="fig:004"/>
      <w:r>
        <w:drawing>
          <wp:inline>
            <wp:extent cx="5334000" cy="4204905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../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p>
      <w:pPr>
        <w:pStyle w:val="CaptionedFigure"/>
      </w:pPr>
      <w:bookmarkStart w:id="31" w:name="fig:005"/>
      <w:r>
        <w:drawing>
          <wp:inline>
            <wp:extent cx="5334000" cy="4204905"/>
            <wp:effectExtent b="0" l="0" r="0" t="0"/>
            <wp:docPr descr="Figure 5: Скорость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../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Скорость распространения рекламы для второго случая</w:t>
      </w:r>
    </w:p>
    <w:p>
      <w:pPr>
        <w:pStyle w:val="BodyText"/>
      </w:pPr>
      <w:r>
        <w:t xml:space="preserve">График для третьего случая можно видеть на рис. 6.</w:t>
      </w:r>
    </w:p>
    <w:p>
      <w:pPr>
        <w:pStyle w:val="CaptionedFigure"/>
      </w:pPr>
      <w:bookmarkStart w:id="33" w:name="fig:006"/>
      <w:r>
        <w:drawing>
          <wp:inline>
            <wp:extent cx="5334000" cy="4204905"/>
            <wp:effectExtent b="0" l="0" r="0" t="0"/>
            <wp:docPr descr="Figure 6: График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../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График для третьего случая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об эффективности рекламы. Провели анализ и вывод дифференциальных уравнений.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Жижченко Глеб Михайлович</dc:creator>
  <dc:language>ru-RU</dc:language>
  <cp:keywords/>
  <dcterms:created xsi:type="dcterms:W3CDTF">2021-03-27T10:37:53Z</dcterms:created>
  <dcterms:modified xsi:type="dcterms:W3CDTF">2021-03-27T10:37:53Z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