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magical-网站项目总结"/>
    <w:p>
      <w:pPr>
        <w:pStyle w:val="Heading1"/>
      </w:pPr>
      <w:r>
        <w:t xml:space="preserve">Magical 网站项目总结</w:t>
      </w:r>
    </w:p>
    <w:bookmarkStart w:id="20" w:name="项目概述"/>
    <w:p>
      <w:pPr>
        <w:pStyle w:val="Heading2"/>
      </w:pPr>
      <w:r>
        <w:t xml:space="preserve">📋 项目概述</w:t>
      </w:r>
    </w:p>
    <w:p>
      <w:pPr>
        <w:pStyle w:val="FirstParagraph"/>
      </w:pPr>
      <w:r>
        <w:t xml:space="preserve">成功构建了一个模仿 Magical (getmagical.com) 的现代化前端网站，完整复现了原网站的设计风格、布局结构和交互功能。</w:t>
      </w:r>
    </w:p>
    <w:bookmarkEnd w:id="20"/>
    <w:bookmarkStart w:id="21" w:name="项目目标"/>
    <w:p>
      <w:pPr>
        <w:pStyle w:val="Heading2"/>
      </w:pPr>
      <w:r>
        <w:t xml:space="preserve">🎯 项目目标</w:t>
      </w:r>
    </w:p>
    <w:p>
      <w:pPr>
        <w:numPr>
          <w:ilvl w:val="0"/>
          <w:numId w:val="1001"/>
        </w:numPr>
        <w:pStyle w:val="Compact"/>
      </w:pPr>
      <w:r>
        <w:t xml:space="preserve">✅ 完整复制 Magical 网站的视觉设计和布局</w:t>
      </w:r>
    </w:p>
    <w:p>
      <w:pPr>
        <w:numPr>
          <w:ilvl w:val="0"/>
          <w:numId w:val="1001"/>
        </w:numPr>
        <w:pStyle w:val="Compact"/>
      </w:pPr>
      <w:r>
        <w:t xml:space="preserve">✅ 实现所有主要功能模块和交互效果</w:t>
      </w:r>
    </w:p>
    <w:p>
      <w:pPr>
        <w:numPr>
          <w:ilvl w:val="0"/>
          <w:numId w:val="1001"/>
        </w:numPr>
        <w:pStyle w:val="Compact"/>
      </w:pPr>
      <w:r>
        <w:t xml:space="preserve">✅ 确保响应式设计在各设备上正常显示</w:t>
      </w:r>
    </w:p>
    <w:p>
      <w:pPr>
        <w:numPr>
          <w:ilvl w:val="0"/>
          <w:numId w:val="1001"/>
        </w:numPr>
        <w:pStyle w:val="Compact"/>
      </w:pPr>
      <w:r>
        <w:t xml:space="preserve">✅ 网站可正常部署并访问</w:t>
      </w:r>
    </w:p>
    <w:p>
      <w:pPr>
        <w:numPr>
          <w:ilvl w:val="0"/>
          <w:numId w:val="1001"/>
        </w:numPr>
        <w:pStyle w:val="Compact"/>
      </w:pPr>
      <w:r>
        <w:t xml:space="preserve">✅ 代码结构清晰，易于维护</w:t>
      </w:r>
    </w:p>
    <w:bookmarkEnd w:id="21"/>
    <w:bookmarkStart w:id="22" w:name="技术栈"/>
    <w:p>
      <w:pPr>
        <w:pStyle w:val="Heading2"/>
      </w:pPr>
      <w:r>
        <w:t xml:space="preserve">🔧 技术栈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框架</w:t>
      </w:r>
      <w:r>
        <w:t xml:space="preserve">: React 18.3 + TypeScript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构建工具</w:t>
      </w:r>
      <w:r>
        <w:t xml:space="preserve">: Vite 6.0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样式</w:t>
      </w:r>
      <w:r>
        <w:t xml:space="preserve">: Tailwind CSS v3.4.16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图标</w:t>
      </w:r>
      <w:r>
        <w:t xml:space="preserve">: Lucide React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包管理</w:t>
      </w:r>
      <w:r>
        <w:t xml:space="preserve">: pnpm</w:t>
      </w:r>
    </w:p>
    <w:bookmarkEnd w:id="22"/>
    <w:bookmarkStart w:id="33" w:name="网站结构"/>
    <w:p>
      <w:pPr>
        <w:pStyle w:val="Heading2"/>
      </w:pPr>
      <w:r>
        <w:t xml:space="preserve">🏗️ 网站结构</w:t>
      </w:r>
    </w:p>
    <w:bookmarkStart w:id="23" w:name="导航栏-header"/>
    <w:p>
      <w:pPr>
        <w:pStyle w:val="Heading3"/>
      </w:pPr>
      <w:r>
        <w:t xml:space="preserve">1. 导航栏 (Header)</w:t>
      </w:r>
    </w:p>
    <w:p>
      <w:pPr>
        <w:numPr>
          <w:ilvl w:val="0"/>
          <w:numId w:val="1003"/>
        </w:numPr>
        <w:pStyle w:val="Compact"/>
      </w:pPr>
      <w:r>
        <w:t xml:space="preserve">固定式导航，包含Magical logo</w:t>
      </w:r>
    </w:p>
    <w:p>
      <w:pPr>
        <w:numPr>
          <w:ilvl w:val="0"/>
          <w:numId w:val="1003"/>
        </w:numPr>
        <w:pStyle w:val="Compact"/>
      </w:pPr>
      <w:r>
        <w:t xml:space="preserve">产品和资源下拉菜单</w:t>
      </w:r>
    </w:p>
    <w:p>
      <w:pPr>
        <w:numPr>
          <w:ilvl w:val="0"/>
          <w:numId w:val="1003"/>
        </w:numPr>
        <w:pStyle w:val="Compact"/>
      </w:pPr>
      <w:r>
        <w:t xml:space="preserve">响应式移动端适配</w:t>
      </w:r>
    </w:p>
    <w:p>
      <w:pPr>
        <w:numPr>
          <w:ilvl w:val="0"/>
          <w:numId w:val="1003"/>
        </w:numPr>
        <w:pStyle w:val="Compact"/>
      </w:pPr>
      <w:r>
        <w:t xml:space="preserve">绿色”预约演示”CTA按钮</w:t>
      </w:r>
    </w:p>
    <w:bookmarkEnd w:id="23"/>
    <w:bookmarkStart w:id="24" w:name="英雄区域-hero-section"/>
    <w:p>
      <w:pPr>
        <w:pStyle w:val="Heading3"/>
      </w:pPr>
      <w:r>
        <w:t xml:space="preserve">2. 英雄区域 (Hero Section)</w:t>
      </w:r>
    </w:p>
    <w:p>
      <w:pPr>
        <w:numPr>
          <w:ilvl w:val="0"/>
          <w:numId w:val="1004"/>
        </w:numPr>
        <w:pStyle w:val="Compact"/>
      </w:pPr>
      <w:r>
        <w:t xml:space="preserve">大标题：</w:t>
      </w:r>
      <w:r>
        <w:t xml:space="preserve">“</w:t>
      </w:r>
      <w:r>
        <w:t xml:space="preserve">雇佣您的第一个智能AI员工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渐变文字效果和专业说明文案</w:t>
      </w:r>
    </w:p>
    <w:p>
      <w:pPr>
        <w:numPr>
          <w:ilvl w:val="0"/>
          <w:numId w:val="1004"/>
        </w:numPr>
        <w:pStyle w:val="Compact"/>
      </w:pPr>
      <w:r>
        <w:t xml:space="preserve">双CTA按钮布局</w:t>
      </w:r>
    </w:p>
    <w:p>
      <w:pPr>
        <w:numPr>
          <w:ilvl w:val="0"/>
          <w:numId w:val="1004"/>
        </w:numPr>
        <w:pStyle w:val="Compact"/>
      </w:pPr>
      <w:r>
        <w:t xml:space="preserve">统计数据展示（500+企业客户、10M+自动化任务、99.9%运行时间）</w:t>
      </w:r>
    </w:p>
    <w:p>
      <w:pPr>
        <w:numPr>
          <w:ilvl w:val="0"/>
          <w:numId w:val="1004"/>
        </w:numPr>
        <w:pStyle w:val="Compact"/>
      </w:pPr>
      <w:r>
        <w:t xml:space="preserve">高质量AI工作流插图</w:t>
      </w:r>
    </w:p>
    <w:bookmarkEnd w:id="24"/>
    <w:bookmarkStart w:id="25" w:name="社会证明区-social-proof"/>
    <w:p>
      <w:pPr>
        <w:pStyle w:val="Heading3"/>
      </w:pPr>
      <w:r>
        <w:t xml:space="preserve">3. 社会证明区 (Social Proof)</w:t>
      </w:r>
    </w:p>
    <w:p>
      <w:pPr>
        <w:numPr>
          <w:ilvl w:val="0"/>
          <w:numId w:val="1005"/>
        </w:numPr>
        <w:pStyle w:val="Compact"/>
      </w:pPr>
      <w:r>
        <w:t xml:space="preserve">量化指标展示</w:t>
      </w:r>
    </w:p>
    <w:p>
      <w:pPr>
        <w:numPr>
          <w:ilvl w:val="0"/>
          <w:numId w:val="1005"/>
        </w:numPr>
        <w:pStyle w:val="Compact"/>
      </w:pPr>
      <w:r>
        <w:t xml:space="preserve">知名企业logo展示（Google、Microsoft、Amazon等）</w:t>
      </w:r>
    </w:p>
    <w:p>
      <w:pPr>
        <w:numPr>
          <w:ilvl w:val="0"/>
          <w:numId w:val="1005"/>
        </w:numPr>
        <w:pStyle w:val="Compact"/>
      </w:pPr>
      <w:r>
        <w:t xml:space="preserve">信任标识（SOC 2认证、99.9%可用性、G2高分评价）</w:t>
      </w:r>
    </w:p>
    <w:bookmarkEnd w:id="25"/>
    <w:bookmarkStart w:id="26" w:name="产品对比区-product-comparison"/>
    <w:p>
      <w:pPr>
        <w:pStyle w:val="Heading3"/>
      </w:pPr>
      <w:r>
        <w:t xml:space="preserve">4. 产品对比区 (Product Comparison)</w:t>
      </w:r>
    </w:p>
    <w:p>
      <w:pPr>
        <w:numPr>
          <w:ilvl w:val="0"/>
          <w:numId w:val="1006"/>
        </w:numPr>
        <w:pStyle w:val="Compact"/>
      </w:pPr>
      <w:r>
        <w:t xml:space="preserve">传统RPA vs 智能AI的可视化对比</w:t>
      </w:r>
    </w:p>
    <w:p>
      <w:pPr>
        <w:numPr>
          <w:ilvl w:val="0"/>
          <w:numId w:val="1006"/>
        </w:numPr>
        <w:pStyle w:val="Compact"/>
      </w:pPr>
      <w:r>
        <w:t xml:space="preserve">详细功能特性对比表</w:t>
      </w:r>
    </w:p>
    <w:p>
      <w:pPr>
        <w:numPr>
          <w:ilvl w:val="0"/>
          <w:numId w:val="1006"/>
        </w:numPr>
        <w:pStyle w:val="Compact"/>
      </w:pPr>
      <w:r>
        <w:t xml:space="preserve">突出智能AI的优势</w:t>
      </w:r>
    </w:p>
    <w:bookmarkEnd w:id="26"/>
    <w:bookmarkStart w:id="27" w:name="客户推荐区-testimonials"/>
    <w:p>
      <w:pPr>
        <w:pStyle w:val="Heading3"/>
      </w:pPr>
      <w:r>
        <w:t xml:space="preserve">5. 客户推荐区 (Testimonials)</w:t>
      </w:r>
    </w:p>
    <w:p>
      <w:pPr>
        <w:numPr>
          <w:ilvl w:val="0"/>
          <w:numId w:val="1007"/>
        </w:numPr>
        <w:pStyle w:val="Compact"/>
      </w:pPr>
      <w:r>
        <w:t xml:space="preserve">3个真实客户案例</w:t>
      </w:r>
    </w:p>
    <w:p>
      <w:pPr>
        <w:numPr>
          <w:ilvl w:val="0"/>
          <w:numId w:val="1007"/>
        </w:numPr>
        <w:pStyle w:val="Compact"/>
      </w:pPr>
      <w:r>
        <w:t xml:space="preserve">量化收益展示（80%时间节省、300%效率提升、250% ROI）</w:t>
      </w:r>
    </w:p>
    <w:p>
      <w:pPr>
        <w:numPr>
          <w:ilvl w:val="0"/>
          <w:numId w:val="1007"/>
        </w:numPr>
        <w:pStyle w:val="Compact"/>
      </w:pPr>
      <w:r>
        <w:t xml:space="preserve">星级评价和客户信息</w:t>
      </w:r>
    </w:p>
    <w:p>
      <w:pPr>
        <w:numPr>
          <w:ilvl w:val="0"/>
          <w:numId w:val="1007"/>
        </w:numPr>
        <w:pStyle w:val="Compact"/>
      </w:pPr>
      <w:r>
        <w:t xml:space="preserve">平均收益指标展示</w:t>
      </w:r>
    </w:p>
    <w:bookmarkEnd w:id="27"/>
    <w:bookmarkStart w:id="28" w:name="功能展示区-features"/>
    <w:p>
      <w:pPr>
        <w:pStyle w:val="Heading3"/>
      </w:pPr>
      <w:r>
        <w:t xml:space="preserve">6. 功能展示区 (Features)</w:t>
      </w:r>
    </w:p>
    <w:p>
      <w:pPr>
        <w:numPr>
          <w:ilvl w:val="0"/>
          <w:numId w:val="1008"/>
        </w:numPr>
        <w:pStyle w:val="Compact"/>
      </w:pPr>
      <w:r>
        <w:t xml:space="preserve">三步骤自动化流程</w:t>
      </w:r>
    </w:p>
    <w:p>
      <w:pPr>
        <w:numPr>
          <w:ilvl w:val="0"/>
          <w:numId w:val="1008"/>
        </w:numPr>
        <w:pStyle w:val="Compact"/>
      </w:pPr>
      <w:r>
        <w:t xml:space="preserve">可视化流程设计</w:t>
      </w:r>
    </w:p>
    <w:p>
      <w:pPr>
        <w:numPr>
          <w:ilvl w:val="0"/>
          <w:numId w:val="1008"/>
        </w:numPr>
        <w:pStyle w:val="Compact"/>
      </w:pPr>
      <w:r>
        <w:t xml:space="preserve">详细功能说明和特性列表</w:t>
      </w:r>
    </w:p>
    <w:p>
      <w:pPr>
        <w:numPr>
          <w:ilvl w:val="0"/>
          <w:numId w:val="1008"/>
        </w:numPr>
        <w:pStyle w:val="Compact"/>
      </w:pPr>
      <w:r>
        <w:t xml:space="preserve">渐进式动画效果</w:t>
      </w:r>
    </w:p>
    <w:bookmarkEnd w:id="28"/>
    <w:bookmarkStart w:id="29" w:name="应用场景区-use-cases"/>
    <w:p>
      <w:pPr>
        <w:pStyle w:val="Heading3"/>
      </w:pPr>
      <w:r>
        <w:t xml:space="preserve">7. 应用场景区 (Use Cases)</w:t>
      </w:r>
    </w:p>
    <w:p>
      <w:pPr>
        <w:numPr>
          <w:ilvl w:val="0"/>
          <w:numId w:val="1009"/>
        </w:numPr>
        <w:pStyle w:val="Compact"/>
      </w:pPr>
      <w:r>
        <w:t xml:space="preserve">四大行业解决方案（金融、电商、医疗、制造）</w:t>
      </w:r>
    </w:p>
    <w:p>
      <w:pPr>
        <w:numPr>
          <w:ilvl w:val="0"/>
          <w:numId w:val="1009"/>
        </w:numPr>
        <w:pStyle w:val="Compact"/>
      </w:pPr>
      <w:r>
        <w:t xml:space="preserve">交互式行业切换</w:t>
      </w:r>
    </w:p>
    <w:p>
      <w:pPr>
        <w:numPr>
          <w:ilvl w:val="0"/>
          <w:numId w:val="1009"/>
        </w:numPr>
        <w:pStyle w:val="Compact"/>
      </w:pPr>
      <w:r>
        <w:t xml:space="preserve">具体用例和量化指标</w:t>
      </w:r>
    </w:p>
    <w:p>
      <w:pPr>
        <w:numPr>
          <w:ilvl w:val="0"/>
          <w:numId w:val="1009"/>
        </w:numPr>
        <w:pStyle w:val="Compact"/>
      </w:pPr>
      <w:r>
        <w:t xml:space="preserve">500+应用集成展示</w:t>
      </w:r>
    </w:p>
    <w:bookmarkEnd w:id="29"/>
    <w:bookmarkStart w:id="30" w:name="可靠性保障区-security"/>
    <w:p>
      <w:pPr>
        <w:pStyle w:val="Heading3"/>
      </w:pPr>
      <w:r>
        <w:t xml:space="preserve">8. 可靠性保障区 (Security)</w:t>
      </w:r>
    </w:p>
    <w:p>
      <w:pPr>
        <w:numPr>
          <w:ilvl w:val="0"/>
          <w:numId w:val="1010"/>
        </w:numPr>
        <w:pStyle w:val="Compact"/>
      </w:pPr>
      <w:r>
        <w:t xml:space="preserve">企业级安全架构</w:t>
      </w:r>
    </w:p>
    <w:p>
      <w:pPr>
        <w:numPr>
          <w:ilvl w:val="0"/>
          <w:numId w:val="1010"/>
        </w:numPr>
        <w:pStyle w:val="Compact"/>
      </w:pPr>
      <w:r>
        <w:t xml:space="preserve">SOC 2 Type II、ISO 27001等认证</w:t>
      </w:r>
    </w:p>
    <w:p>
      <w:pPr>
        <w:numPr>
          <w:ilvl w:val="0"/>
          <w:numId w:val="1010"/>
        </w:numPr>
        <w:pStyle w:val="Compact"/>
      </w:pPr>
      <w:r>
        <w:t xml:space="preserve">多层安全防护体系</w:t>
      </w:r>
    </w:p>
    <w:p>
      <w:pPr>
        <w:numPr>
          <w:ilvl w:val="0"/>
          <w:numId w:val="1010"/>
        </w:numPr>
        <w:pStyle w:val="Compact"/>
      </w:pPr>
      <w:r>
        <w:t xml:space="preserve">99.9%可用性等可靠性指标</w:t>
      </w:r>
    </w:p>
    <w:bookmarkEnd w:id="30"/>
    <w:bookmarkStart w:id="31" w:name="最终cta区-final-cta"/>
    <w:p>
      <w:pPr>
        <w:pStyle w:val="Heading3"/>
      </w:pPr>
      <w:r>
        <w:t xml:space="preserve">9. 最终CTA区 (Final CTA)</w:t>
      </w:r>
    </w:p>
    <w:p>
      <w:pPr>
        <w:numPr>
          <w:ilvl w:val="0"/>
          <w:numId w:val="1011"/>
        </w:numPr>
        <w:pStyle w:val="Compact"/>
      </w:pPr>
      <w:r>
        <w:t xml:space="preserve">强有力的行动号召</w:t>
      </w:r>
    </w:p>
    <w:p>
      <w:pPr>
        <w:numPr>
          <w:ilvl w:val="0"/>
          <w:numId w:val="1011"/>
        </w:numPr>
        <w:pStyle w:val="Compact"/>
      </w:pPr>
      <w:r>
        <w:t xml:space="preserve">多个转化点设计</w:t>
      </w:r>
    </w:p>
    <w:p>
      <w:pPr>
        <w:numPr>
          <w:ilvl w:val="0"/>
          <w:numId w:val="1011"/>
        </w:numPr>
        <w:pStyle w:val="Compact"/>
      </w:pPr>
      <w:r>
        <w:t xml:space="preserve">免费试用和演示按钮</w:t>
      </w:r>
    </w:p>
    <w:p>
      <w:pPr>
        <w:numPr>
          <w:ilvl w:val="0"/>
          <w:numId w:val="1011"/>
        </w:numPr>
        <w:pStyle w:val="Compact"/>
      </w:pPr>
      <w:r>
        <w:t xml:space="preserve">信任指标强化</w:t>
      </w:r>
    </w:p>
    <w:bookmarkEnd w:id="31"/>
    <w:bookmarkStart w:id="32" w:name="页脚区域-footer"/>
    <w:p>
      <w:pPr>
        <w:pStyle w:val="Heading3"/>
      </w:pPr>
      <w:r>
        <w:t xml:space="preserve">10. 页脚区域 (Footer)</w:t>
      </w:r>
    </w:p>
    <w:p>
      <w:pPr>
        <w:numPr>
          <w:ilvl w:val="0"/>
          <w:numId w:val="1012"/>
        </w:numPr>
        <w:pStyle w:val="Compact"/>
      </w:pPr>
      <w:r>
        <w:t xml:space="preserve">完整的站点导航</w:t>
      </w:r>
    </w:p>
    <w:p>
      <w:pPr>
        <w:numPr>
          <w:ilvl w:val="0"/>
          <w:numId w:val="1012"/>
        </w:numPr>
        <w:pStyle w:val="Compact"/>
      </w:pPr>
      <w:r>
        <w:t xml:space="preserve">联系信息和社交媒体链接</w:t>
      </w:r>
    </w:p>
    <w:p>
      <w:pPr>
        <w:numPr>
          <w:ilvl w:val="0"/>
          <w:numId w:val="1012"/>
        </w:numPr>
        <w:pStyle w:val="Compact"/>
      </w:pPr>
      <w:r>
        <w:t xml:space="preserve">邮件订阅功能</w:t>
      </w:r>
    </w:p>
    <w:p>
      <w:pPr>
        <w:numPr>
          <w:ilvl w:val="0"/>
          <w:numId w:val="1012"/>
        </w:numPr>
        <w:pStyle w:val="Compact"/>
      </w:pPr>
      <w:r>
        <w:t xml:space="preserve">法律声明和政策链接</w:t>
      </w:r>
    </w:p>
    <w:bookmarkEnd w:id="32"/>
    <w:bookmarkEnd w:id="33"/>
    <w:bookmarkStart w:id="36" w:name="设计特色"/>
    <w:p>
      <w:pPr>
        <w:pStyle w:val="Heading2"/>
      </w:pPr>
      <w:r>
        <w:t xml:space="preserve">🎨 设计特色</w:t>
      </w:r>
    </w:p>
    <w:bookmarkStart w:id="34" w:name="视觉风格"/>
    <w:p>
      <w:pPr>
        <w:pStyle w:val="Heading3"/>
      </w:pPr>
      <w:r>
        <w:t xml:space="preserve">视觉风格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现代简约专业风格</w:t>
      </w:r>
      <w:r>
        <w:t xml:space="preserve">: SaaS/科技公司设计语言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深色主题</w:t>
      </w:r>
      <w:r>
        <w:t xml:space="preserve">: 深灰渐变背景，专业高端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配色方案</w:t>
      </w:r>
      <w:r>
        <w:t xml:space="preserve">: 白色文字 + 蓝色/绿色强调色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响应式设计</w:t>
      </w:r>
      <w:r>
        <w:t xml:space="preserve">: 完美适配桌面和移动设备</w:t>
      </w:r>
    </w:p>
    <w:bookmarkEnd w:id="34"/>
    <w:bookmarkStart w:id="35" w:name="交互体验"/>
    <w:p>
      <w:pPr>
        <w:pStyle w:val="Heading3"/>
      </w:pPr>
      <w:r>
        <w:t xml:space="preserve">交互体验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流畅动画</w:t>
      </w:r>
      <w:r>
        <w:t xml:space="preserve">: CSS过渡和变换效果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Hover效果</w:t>
      </w:r>
      <w:r>
        <w:t xml:space="preserve">: 按钮和卡片的交互反馈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渐变效果</w:t>
      </w:r>
      <w:r>
        <w:t xml:space="preserve">: 文字和背景的渐变处理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视觉层次</w:t>
      </w:r>
      <w:r>
        <w:t xml:space="preserve">: 清晰的信息架构和视觉引导</w:t>
      </w:r>
    </w:p>
    <w:bookmarkEnd w:id="35"/>
    <w:bookmarkEnd w:id="36"/>
    <w:bookmarkStart w:id="39" w:name="功能实现"/>
    <w:p>
      <w:pPr>
        <w:pStyle w:val="Heading2"/>
      </w:pPr>
      <w:r>
        <w:t xml:space="preserve">📱 功能实现</w:t>
      </w:r>
    </w:p>
    <w:bookmarkStart w:id="37" w:name="交互功能"/>
    <w:p>
      <w:pPr>
        <w:pStyle w:val="Heading3"/>
      </w:pPr>
      <w:r>
        <w:t xml:space="preserve">交互功能</w:t>
      </w:r>
    </w:p>
    <w:p>
      <w:pPr>
        <w:numPr>
          <w:ilvl w:val="0"/>
          <w:numId w:val="1015"/>
        </w:numPr>
        <w:pStyle w:val="Compact"/>
      </w:pPr>
      <w:r>
        <w:t xml:space="preserve">下拉导航菜单</w:t>
      </w:r>
    </w:p>
    <w:p>
      <w:pPr>
        <w:numPr>
          <w:ilvl w:val="0"/>
          <w:numId w:val="1015"/>
        </w:numPr>
        <w:pStyle w:val="Compact"/>
      </w:pPr>
      <w:r>
        <w:t xml:space="preserve">标签页切换（行业解决方案）</w:t>
      </w:r>
    </w:p>
    <w:p>
      <w:pPr>
        <w:numPr>
          <w:ilvl w:val="0"/>
          <w:numId w:val="1015"/>
        </w:numPr>
        <w:pStyle w:val="Compact"/>
      </w:pPr>
      <w:r>
        <w:t xml:space="preserve">表单输入和验证</w:t>
      </w:r>
    </w:p>
    <w:p>
      <w:pPr>
        <w:numPr>
          <w:ilvl w:val="0"/>
          <w:numId w:val="1015"/>
        </w:numPr>
        <w:pStyle w:val="Compact"/>
      </w:pPr>
      <w:r>
        <w:t xml:space="preserve">按钮点击反馈</w:t>
      </w:r>
    </w:p>
    <w:p>
      <w:pPr>
        <w:numPr>
          <w:ilvl w:val="0"/>
          <w:numId w:val="1015"/>
        </w:numPr>
        <w:pStyle w:val="Compact"/>
      </w:pPr>
      <w:r>
        <w:t xml:space="preserve">移动端菜单展开</w:t>
      </w:r>
    </w:p>
    <w:bookmarkEnd w:id="37"/>
    <w:bookmarkStart w:id="38" w:name="性能优化"/>
    <w:p>
      <w:pPr>
        <w:pStyle w:val="Heading3"/>
      </w:pPr>
      <w:r>
        <w:t xml:space="preserve">性能优化</w:t>
      </w:r>
    </w:p>
    <w:p>
      <w:pPr>
        <w:numPr>
          <w:ilvl w:val="0"/>
          <w:numId w:val="1016"/>
        </w:numPr>
        <w:pStyle w:val="Compact"/>
      </w:pPr>
      <w:r>
        <w:t xml:space="preserve">组件化架构</w:t>
      </w:r>
    </w:p>
    <w:p>
      <w:pPr>
        <w:numPr>
          <w:ilvl w:val="0"/>
          <w:numId w:val="1016"/>
        </w:numPr>
        <w:pStyle w:val="Compact"/>
      </w:pPr>
      <w:r>
        <w:t xml:space="preserve">图片资源优化</w:t>
      </w:r>
    </w:p>
    <w:p>
      <w:pPr>
        <w:numPr>
          <w:ilvl w:val="0"/>
          <w:numId w:val="1016"/>
        </w:numPr>
        <w:pStyle w:val="Compact"/>
      </w:pPr>
      <w:r>
        <w:t xml:space="preserve">CSS类名优化</w:t>
      </w:r>
    </w:p>
    <w:p>
      <w:pPr>
        <w:numPr>
          <w:ilvl w:val="0"/>
          <w:numId w:val="1016"/>
        </w:numPr>
        <w:pStyle w:val="Compact"/>
      </w:pPr>
      <w:r>
        <w:t xml:space="preserve">响应式图片加载</w:t>
      </w:r>
    </w:p>
    <w:bookmarkEnd w:id="38"/>
    <w:bookmarkEnd w:id="39"/>
    <w:bookmarkStart w:id="40" w:name="部署信息"/>
    <w:p>
      <w:pPr>
        <w:pStyle w:val="Heading2"/>
      </w:pPr>
      <w:r>
        <w:t xml:space="preserve">🚀 部署信息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部署URL</w:t>
      </w:r>
      <w:r>
        <w:t xml:space="preserve">: https://2nu27hlbr6.space.minimax.io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构建工具</w:t>
      </w:r>
      <w:r>
        <w:t xml:space="preserve">: Vite生产构建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部署状态</w:t>
      </w:r>
      <w:r>
        <w:t xml:space="preserve">: ✅ 成功部署并运行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测试状态</w:t>
      </w:r>
      <w:r>
        <w:t xml:space="preserve">: ✅ 所有功能测试通过</w:t>
      </w:r>
    </w:p>
    <w:bookmarkEnd w:id="40"/>
    <w:bookmarkStart w:id="43" w:name="测试结果"/>
    <w:p>
      <w:pPr>
        <w:pStyle w:val="Heading2"/>
      </w:pPr>
      <w:r>
        <w:t xml:space="preserve">📊 测试结果</w:t>
      </w:r>
    </w:p>
    <w:bookmarkStart w:id="41" w:name="功能测试"/>
    <w:p>
      <w:pPr>
        <w:pStyle w:val="Heading3"/>
      </w:pPr>
      <w:r>
        <w:t xml:space="preserve">功能测试</w:t>
      </w:r>
    </w:p>
    <w:p>
      <w:pPr>
        <w:numPr>
          <w:ilvl w:val="0"/>
          <w:numId w:val="1018"/>
        </w:numPr>
        <w:pStyle w:val="Compact"/>
      </w:pPr>
      <w:r>
        <w:t xml:space="preserve">✅ 网站正确加载，所有内容正常显示</w:t>
      </w:r>
    </w:p>
    <w:p>
      <w:pPr>
        <w:numPr>
          <w:ilvl w:val="0"/>
          <w:numId w:val="1018"/>
        </w:numPr>
        <w:pStyle w:val="Compact"/>
      </w:pPr>
      <w:r>
        <w:t xml:space="preserve">✅ 导航栏交互功能正常</w:t>
      </w:r>
    </w:p>
    <w:p>
      <w:pPr>
        <w:numPr>
          <w:ilvl w:val="0"/>
          <w:numId w:val="1018"/>
        </w:numPr>
        <w:pStyle w:val="Compact"/>
      </w:pPr>
      <w:r>
        <w:t xml:space="preserve">✅ 英雄区CTA按钮功能正常</w:t>
      </w:r>
    </w:p>
    <w:p>
      <w:pPr>
        <w:numPr>
          <w:ilvl w:val="0"/>
          <w:numId w:val="1018"/>
        </w:numPr>
        <w:pStyle w:val="Compact"/>
      </w:pPr>
      <w:r>
        <w:t xml:space="preserve">✅ 所有主要区块布局正确</w:t>
      </w:r>
    </w:p>
    <w:p>
      <w:pPr>
        <w:numPr>
          <w:ilvl w:val="0"/>
          <w:numId w:val="1018"/>
        </w:numPr>
        <w:pStyle w:val="Compact"/>
      </w:pPr>
      <w:r>
        <w:t xml:space="preserve">✅ 交互功能测试全部通过</w:t>
      </w:r>
    </w:p>
    <w:p>
      <w:pPr>
        <w:numPr>
          <w:ilvl w:val="0"/>
          <w:numId w:val="1018"/>
        </w:numPr>
        <w:pStyle w:val="Compact"/>
      </w:pPr>
      <w:r>
        <w:t xml:space="preserve">✅ 无控制台错误</w:t>
      </w:r>
    </w:p>
    <w:bookmarkEnd w:id="41"/>
    <w:bookmarkStart w:id="42" w:name="性能指标"/>
    <w:p>
      <w:pPr>
        <w:pStyle w:val="Heading3"/>
      </w:pPr>
      <w:r>
        <w:t xml:space="preserve">性能指标</w:t>
      </w:r>
    </w:p>
    <w:p>
      <w:pPr>
        <w:numPr>
          <w:ilvl w:val="0"/>
          <w:numId w:val="1019"/>
        </w:numPr>
        <w:pStyle w:val="Compact"/>
      </w:pPr>
      <w:r>
        <w:t xml:space="preserve">✅ 快速加载时间</w:t>
      </w:r>
    </w:p>
    <w:p>
      <w:pPr>
        <w:numPr>
          <w:ilvl w:val="0"/>
          <w:numId w:val="1019"/>
        </w:numPr>
        <w:pStyle w:val="Compact"/>
      </w:pPr>
      <w:r>
        <w:t xml:space="preserve">✅ 流畅的交互体验</w:t>
      </w:r>
    </w:p>
    <w:p>
      <w:pPr>
        <w:numPr>
          <w:ilvl w:val="0"/>
          <w:numId w:val="1019"/>
        </w:numPr>
        <w:pStyle w:val="Compact"/>
      </w:pPr>
      <w:r>
        <w:t xml:space="preserve">✅ 稳定的运行状态</w:t>
      </w:r>
    </w:p>
    <w:p>
      <w:pPr>
        <w:numPr>
          <w:ilvl w:val="0"/>
          <w:numId w:val="1019"/>
        </w:numPr>
        <w:pStyle w:val="Compact"/>
      </w:pPr>
      <w:r>
        <w:t xml:space="preserve">✅ 良好的响应式表现</w:t>
      </w:r>
    </w:p>
    <w:bookmarkEnd w:id="42"/>
    <w:bookmarkEnd w:id="43"/>
    <w:bookmarkStart w:id="44" w:name="项目文件结构"/>
    <w:p>
      <w:pPr>
        <w:pStyle w:val="Heading2"/>
      </w:pPr>
      <w:r>
        <w:t xml:space="preserve">📁 项目文件结构</w:t>
      </w:r>
    </w:p>
    <w:p>
      <w:pPr>
        <w:pStyle w:val="SourceCode"/>
      </w:pPr>
      <w:r>
        <w:rPr>
          <w:rStyle w:val="VerbatimChar"/>
        </w:rPr>
        <w:t xml:space="preserve">magical-website/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Header.tsx</w:t>
      </w:r>
      <w:r>
        <w:br/>
      </w:r>
      <w:r>
        <w:rPr>
          <w:rStyle w:val="VerbatimChar"/>
        </w:rPr>
        <w:t xml:space="preserve">│   │   ├── HeroSection.tsx</w:t>
      </w:r>
      <w:r>
        <w:br/>
      </w:r>
      <w:r>
        <w:rPr>
          <w:rStyle w:val="VerbatimChar"/>
        </w:rPr>
        <w:t xml:space="preserve">│   │   ├── SocialProof.tsx</w:t>
      </w:r>
      <w:r>
        <w:br/>
      </w:r>
      <w:r>
        <w:rPr>
          <w:rStyle w:val="VerbatimChar"/>
        </w:rPr>
        <w:t xml:space="preserve">│   │   ├── ProductComparison.tsx</w:t>
      </w:r>
      <w:r>
        <w:br/>
      </w:r>
      <w:r>
        <w:rPr>
          <w:rStyle w:val="VerbatimChar"/>
        </w:rPr>
        <w:t xml:space="preserve">│   │   ├── Testimonials.tsx</w:t>
      </w:r>
      <w:r>
        <w:br/>
      </w:r>
      <w:r>
        <w:rPr>
          <w:rStyle w:val="VerbatimChar"/>
        </w:rPr>
        <w:t xml:space="preserve">│   │   ├── Features.tsx</w:t>
      </w:r>
      <w:r>
        <w:br/>
      </w:r>
      <w:r>
        <w:rPr>
          <w:rStyle w:val="VerbatimChar"/>
        </w:rPr>
        <w:t xml:space="preserve">│   │   ├── UseCases.tsx</w:t>
      </w:r>
      <w:r>
        <w:br/>
      </w:r>
      <w:r>
        <w:rPr>
          <w:rStyle w:val="VerbatimChar"/>
        </w:rPr>
        <w:t xml:space="preserve">│   │   ├── Security.tsx</w:t>
      </w:r>
      <w:r>
        <w:br/>
      </w:r>
      <w:r>
        <w:rPr>
          <w:rStyle w:val="VerbatimChar"/>
        </w:rPr>
        <w:t xml:space="preserve">│   │   ├── FinalCTA.tsx</w:t>
      </w:r>
      <w:r>
        <w:br/>
      </w:r>
      <w:r>
        <w:rPr>
          <w:rStyle w:val="VerbatimChar"/>
        </w:rPr>
        <w:t xml:space="preserve">│   │   └── Footer.tsx</w:t>
      </w:r>
      <w:r>
        <w:br/>
      </w:r>
      <w:r>
        <w:rPr>
          <w:rStyle w:val="VerbatimChar"/>
        </w:rPr>
        <w:t xml:space="preserve">│   ├── App.tsx</w:t>
      </w:r>
      <w:r>
        <w:br/>
      </w:r>
      <w:r>
        <w:rPr>
          <w:rStyle w:val="VerbatimChar"/>
        </w:rPr>
        <w:t xml:space="preserve">│   ├── main.tsx</w:t>
      </w:r>
      <w:r>
        <w:br/>
      </w:r>
      <w:r>
        <w:rPr>
          <w:rStyle w:val="VerbatimChar"/>
        </w:rPr>
        <w:t xml:space="preserve">│   └── index.css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└── images/</w:t>
      </w:r>
      <w:r>
        <w:br/>
      </w:r>
      <w:r>
        <w:rPr>
          <w:rStyle w:val="VerbatimChar"/>
        </w:rPr>
        <w:t xml:space="preserve">│       ├── hero-illustration.jpg</w:t>
      </w:r>
      <w:r>
        <w:br/>
      </w:r>
      <w:r>
        <w:rPr>
          <w:rStyle w:val="VerbatimChar"/>
        </w:rPr>
        <w:t xml:space="preserve">│       ├── client-logos.png</w:t>
      </w:r>
      <w:r>
        <w:br/>
      </w:r>
      <w:r>
        <w:rPr>
          <w:rStyle w:val="VerbatimChar"/>
        </w:rPr>
        <w:t xml:space="preserve">│       ├── automation-icons.jpg</w:t>
      </w:r>
      <w:r>
        <w:br/>
      </w:r>
      <w:r>
        <w:rPr>
          <w:rStyle w:val="VerbatimChar"/>
        </w:rPr>
        <w:t xml:space="preserve">│       ├── ai-employee.jpg</w:t>
      </w:r>
      <w:r>
        <w:br/>
      </w:r>
      <w:r>
        <w:rPr>
          <w:rStyle w:val="VerbatimChar"/>
        </w:rPr>
        <w:t xml:space="preserve">│       └── dashboard-demo.jpg</w:t>
      </w:r>
      <w:r>
        <w:br/>
      </w:r>
      <w:r>
        <w:rPr>
          <w:rStyle w:val="VerbatimChar"/>
        </w:rPr>
        <w:t xml:space="preserve">└── dist/  (构建输出)</w:t>
      </w:r>
    </w:p>
    <w:bookmarkEnd w:id="44"/>
    <w:bookmarkStart w:id="45" w:name="项目亮点"/>
    <w:p>
      <w:pPr>
        <w:pStyle w:val="Heading2"/>
      </w:pPr>
      <w:r>
        <w:t xml:space="preserve">🏆 项目亮点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设计还原度高</w:t>
      </w:r>
      <w:r>
        <w:t xml:space="preserve">: 完美复现了Magical网站的视觉风格和布局结构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交互体验优秀</w:t>
      </w:r>
      <w:r>
        <w:t xml:space="preserve">: 流畅的动画效果和用户交互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代码质量高</w:t>
      </w:r>
      <w:r>
        <w:t xml:space="preserve">: 组件化架构，类型安全，易于维护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性能优化</w:t>
      </w:r>
      <w:r>
        <w:t xml:space="preserve">: 快速加载，稳定运行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中文本地化</w:t>
      </w:r>
      <w:r>
        <w:t xml:space="preserve">: 完整的中文内容适配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专业内容</w:t>
      </w:r>
      <w:r>
        <w:t xml:space="preserve">: 真实的业务场景和量化指标</w:t>
      </w:r>
    </w:p>
    <w:bookmarkEnd w:id="45"/>
    <w:bookmarkStart w:id="46" w:name="结论"/>
    <w:p>
      <w:pPr>
        <w:pStyle w:val="Heading2"/>
      </w:pPr>
      <w:r>
        <w:t xml:space="preserve">📝 结论</w:t>
      </w:r>
    </w:p>
    <w:p>
      <w:pPr>
        <w:pStyle w:val="FirstParagraph"/>
      </w:pPr>
      <w:r>
        <w:t xml:space="preserve">本项目成功构建了一个高质量的Magical网站克隆，完全达到了设计要求：</w:t>
      </w:r>
      <w:r>
        <w:t xml:space="preserve"> </w:t>
      </w:r>
      <w:r>
        <w:t xml:space="preserve">- 视觉设计专业美观，与原网站高度一致</w:t>
      </w:r>
      <w:r>
        <w:t xml:space="preserve"> </w:t>
      </w:r>
      <w:r>
        <w:t xml:space="preserve">- 功能实现完整，所有交互正常工作</w:t>
      </w:r>
      <w:r>
        <w:t xml:space="preserve"> </w:t>
      </w:r>
      <w:r>
        <w:t xml:space="preserve">- 响应式设计优秀，用户体验流畅</w:t>
      </w:r>
      <w:r>
        <w:t xml:space="preserve"> </w:t>
      </w:r>
      <w:r>
        <w:t xml:space="preserve">- 代码架构清晰，便于后续维护和扩展</w:t>
      </w:r>
    </w:p>
    <w:p>
      <w:pPr>
        <w:pStyle w:val="BodyText"/>
      </w:pPr>
      <w:r>
        <w:t xml:space="preserve">项目展示了现代前端开发的最佳实践，是一个完整的企业级网站解决方案。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2025-06-24T08:30:10Z</dcterms:created>
  <dcterms:modified xsi:type="dcterms:W3CDTF">2025-06-24T08:30:10Z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