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7.png" ContentType="image/png"/>
  <Override PartName="/word/media/rId10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11.png" ContentType="image/png"/>
  <Override PartName="/word/media/rId11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CST8506 - Lab 1</w:t>
      </w:r>
    </w:p>
    <w:p>
      <w:pPr>
        <w:pStyle w:val="BodyText"/>
      </w:pPr>
      <w:r>
        <w:rPr>
          <w:b/>
          <w:bCs/>
        </w:rPr>
        <w:t xml:space="preserve">Dimensionality Reduction – PCA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Peng Wang</w:t>
      </w:r>
    </w:p>
    <w:p>
      <w:pPr>
        <w:pStyle w:val="BodyText"/>
      </w:pPr>
      <w:r>
        <w:rPr>
          <w:b/>
          <w:bCs/>
        </w:rPr>
        <w:t xml:space="preserve">Student Number:</w:t>
      </w:r>
      <w:r>
        <w:t xml:space="preserve"> </w:t>
      </w:r>
      <w:r>
        <w:t xml:space="preserve">041107730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lab applies PCA for dimensionality reduction on the Diabetes dataset and compares Random Forest performance before and after reduction.</w:t>
      </w:r>
    </w:p>
    <w:bookmarkEnd w:id="9"/>
    <w:bookmarkStart w:id="13" w:name="step-0-imports-and-setup"/>
    <w:p>
      <w:pPr>
        <w:pStyle w:val="Heading2"/>
      </w:pPr>
      <w:r>
        <w:t xml:space="preserve">Step 0: Imports and Setup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5067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lab1_pca_step00_imports_and_setup_cod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Import required libraries and set configuration constants for reproducibility.</w:t>
      </w:r>
    </w:p>
    <w:bookmarkEnd w:id="13"/>
    <w:bookmarkStart w:id="20" w:name="step-1-load-file"/>
    <w:p>
      <w:pPr>
        <w:pStyle w:val="Heading2"/>
      </w:pPr>
      <w:r>
        <w:t xml:space="preserve">Step 1: Load File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080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lab1_pca_step01_cod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75941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lab1_pca_step01_resul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Load the diabetes.csv dataset using Pandas for analysis.</w:t>
      </w:r>
    </w:p>
    <w:bookmarkEnd w:id="20"/>
    <w:bookmarkStart w:id="27" w:name="step-2-print-stats"/>
    <w:p>
      <w:pPr>
        <w:pStyle w:val="Heading2"/>
      </w:pPr>
      <w:r>
        <w:t xml:space="preserve">Step 2: Print Stats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246944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lab1_pca_step02_cod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21564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lab1_pca_step02_resul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Display dataset statistics: 768 instances, 9 attributes (8 features + 1 class label).</w:t>
      </w:r>
    </w:p>
    <w:bookmarkEnd w:id="27"/>
    <w:bookmarkStart w:id="34" w:name="step-3-train-test-split"/>
    <w:p>
      <w:pPr>
        <w:pStyle w:val="Heading2"/>
      </w:pPr>
      <w:r>
        <w:t xml:space="preserve">Step 3: Train &amp; Test Split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237472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lab1_pca_step03_co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08488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lab1_pca_step03_resul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Split dataset into 80% training (614 instances) and 20% testing (154 instances) with stratification.</w:t>
      </w:r>
    </w:p>
    <w:bookmarkEnd w:id="34"/>
    <w:bookmarkStart w:id="41" w:name="step-4-standardize"/>
    <w:p>
      <w:pPr>
        <w:pStyle w:val="Heading2"/>
      </w:pPr>
      <w:r>
        <w:t xml:space="preserve">Step 4: Standardize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72570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lab1_pca_step04_cod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08488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lab1_pca_step04_resul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Standardize features to zero mean and unit variance, which is essential for PCA.</w:t>
      </w:r>
    </w:p>
    <w:bookmarkEnd w:id="41"/>
    <w:bookmarkStart w:id="48" w:name="step-5-random-forest-baseline"/>
    <w:p>
      <w:pPr>
        <w:pStyle w:val="Heading2"/>
      </w:pPr>
      <w:r>
        <w:t xml:space="preserve">Step 5: Random Forest (Baseline)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96515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lab1_pca_step05_cod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41034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lab1_pca_step05_resul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Train baseline Random Forest classifier (100 trees) for performance comparison.</w:t>
      </w:r>
    </w:p>
    <w:bookmarkEnd w:id="48"/>
    <w:bookmarkStart w:id="55" w:name="step-6-find-principal-components"/>
    <w:p>
      <w:pPr>
        <w:pStyle w:val="Heading2"/>
      </w:pPr>
      <w:r>
        <w:t xml:space="preserve">Step 6: Find Principal Components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99029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lab1_pca_step06_cod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92214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lab1_pca_step06_resul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Apply PCA to extract all 8 principal components and analyze variance distribution.</w:t>
      </w:r>
    </w:p>
    <w:bookmarkEnd w:id="55"/>
    <w:bookmarkStart w:id="62" w:name="X5b64f2156844e02da73f450070723401bdd6829"/>
    <w:p>
      <w:pPr>
        <w:pStyle w:val="Heading2"/>
      </w:pPr>
      <w:r>
        <w:t xml:space="preserve">Step 7: Explained Variance and Cumulative Explained Variance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303068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lab1_pca_step07_cod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68859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lab1_pca_step07_resul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Display variance explained by each component and cumulative variance ratios.</w:t>
      </w:r>
    </w:p>
    <w:bookmarkEnd w:id="62"/>
    <w:bookmarkStart w:id="72" w:name="step-8-scree-plots-best-value-for-d"/>
    <w:p>
      <w:pPr>
        <w:pStyle w:val="Heading2"/>
      </w:pPr>
      <w:r>
        <w:t xml:space="preserve">Step 8: Scree Plots &amp; Best Value for d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lab1_pca_step08_cod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247613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lab1_pca_step08_resul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Scree Plots:</w:t>
      </w:r>
    </w:p>
    <w:p>
      <w:pPr>
        <w:pStyle w:val="BodyText"/>
      </w:pPr>
      <w:r>
        <w:drawing>
          <wp:inline>
            <wp:extent cx="5334000" cy="187535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lab1_scree_plot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Generate scree plots showing individual and cumulative variance. Determine optimal d to retain 95% variance.</w:t>
      </w:r>
    </w:p>
    <w:p>
      <w:pPr>
        <w:pStyle w:val="BodyText"/>
      </w:pPr>
      <w:r>
        <w:rPr>
          <w:b/>
          <w:bCs/>
        </w:rPr>
        <w:t xml:space="preserve">Best value for d:</w:t>
      </w:r>
      <w:r>
        <w:t xml:space="preserve"> </w:t>
      </w:r>
      <w:r>
        <w:t xml:space="preserve">Optimal components selected to balance dimensionality reduction and information preservation.</w:t>
      </w:r>
    </w:p>
    <w:bookmarkEnd w:id="72"/>
    <w:bookmarkStart w:id="79" w:name="step-9-pca-with-d-components"/>
    <w:p>
      <w:pPr>
        <w:pStyle w:val="Heading2"/>
      </w:pPr>
      <w:r>
        <w:t xml:space="preserve">Step 9: PCA with d Components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219205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lab1_pca_step09_cod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24761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lab1_pca_step09_resul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Re-run PCA with optimal d components, reducing from 8 features to d while retaining 95% variance.</w:t>
      </w:r>
    </w:p>
    <w:bookmarkEnd w:id="79"/>
    <w:bookmarkStart w:id="86" w:name="X68cceeb607688bb6a8c74ec3c3ecd3c8a4921b0"/>
    <w:p>
      <w:pPr>
        <w:pStyle w:val="Heading2"/>
      </w:pPr>
      <w:r>
        <w:t xml:space="preserve">Step 10: Random Forest for the New Dataset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2074333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s/lab1_pca_step10_cod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41034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lab1_pca_step10_resul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Train Random Forest on PCA-reduced dataset and evaluate performance.</w:t>
      </w:r>
    </w:p>
    <w:bookmarkEnd w:id="86"/>
    <w:bookmarkStart w:id="93" w:name="Xbb2c12915fceb9a13706cb40a3fe7c98da0d493"/>
    <w:p>
      <w:pPr>
        <w:pStyle w:val="Heading2"/>
      </w:pPr>
      <w:r>
        <w:t xml:space="preserve">Step 11: Confusion Matrix Before and After Applying PCA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080000" cy="254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lab1_pca_step11_cod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73581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lab1_pca_step11_resul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Compare confusion matrices showing classification performance before and after PCA.</w:t>
      </w:r>
    </w:p>
    <w:bookmarkEnd w:id="93"/>
    <w:bookmarkStart w:id="100" w:name="X373620f5b3e55c0cfd54b01523e87329500bd9b"/>
    <w:p>
      <w:pPr>
        <w:pStyle w:val="Heading2"/>
      </w:pPr>
      <w:r>
        <w:t xml:space="preserve">Step 12: Accuracies Before and After Applying PCA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15399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lab1_pca_step12_cod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124761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lab1_pca_step12_resul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Compare accuracy scores and dimensionality reduction achieved by PCA.</w:t>
      </w:r>
    </w:p>
    <w:bookmarkEnd w:id="100"/>
    <w:bookmarkStart w:id="110" w:name="step-13-2d-plot"/>
    <w:p>
      <w:pPr>
        <w:pStyle w:val="Heading2"/>
      </w:pPr>
      <w:r>
        <w:t xml:space="preserve">Step 13: 2D Plot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455753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lab1_pca_step13_cod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759416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s/lab1_pca_step13_resul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2D Visualization:</w:t>
      </w:r>
    </w:p>
    <w:p>
      <w:pPr>
        <w:pStyle w:val="BodyText"/>
      </w:pPr>
      <w:r>
        <w:drawing>
          <wp:inline>
            <wp:extent cx="5334000" cy="4255678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lab1_pca_2d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Visualize data distribution using first two principal components (PC1 and PC2).</w:t>
      </w:r>
    </w:p>
    <w:bookmarkEnd w:id="110"/>
    <w:bookmarkStart w:id="120" w:name="step-14-3d-plot"/>
    <w:p>
      <w:pPr>
        <w:pStyle w:val="Heading2"/>
      </w:pPr>
      <w:r>
        <w:t xml:space="preserve">Step 14: 3D Plot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486335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s/lab1_pca_step14_cod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759416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lab1_pca_step14_resul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3D Visualization:</w:t>
      </w:r>
    </w:p>
    <w:p>
      <w:pPr>
        <w:pStyle w:val="BodyText"/>
      </w:pPr>
      <w:r>
        <w:drawing>
          <wp:inline>
            <wp:extent cx="5334000" cy="5477607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lab1_pca_3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Visualize data distribution using first three principal components (PC1, PC2, PC3).</w:t>
      </w:r>
    </w:p>
    <w:bookmarkEnd w:id="120"/>
    <w:bookmarkStart w:id="12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PCA successfully reduced dimensionality from 8 to d features while retaining 95% variance. Random Forest maintained competitive accuracy, demonstrating that PCA effectively captures essential information for classification.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7" Target="media/rId117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2026-01-23T01:30:14Z</dcterms:created>
  <dcterms:modified xsi:type="dcterms:W3CDTF">2026-01-23T01:30:14Z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