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9.png" ContentType="image/png"/>
  <Override PartName="/word/media/rId23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9.png" ContentType="image/png"/>
  <Override PartName="/word/media/rId53.png" ContentType="image/png"/>
  <Override PartName="/word/media/rId59.png" ContentType="image/png"/>
  <Override PartName="/word/media/rId63.png" ContentType="image/png"/>
  <Override PartName="/word/media/rId69.png" ContentType="image/png"/>
  <Override PartName="/word/media/rId73.png" ContentType="image/png"/>
  <Override PartName="/word/media/rId79.png" ContentType="image/png"/>
  <Override PartName="/word/media/rId89.png" ContentType="image/png"/>
  <Override PartName="/word/media/rId95.png" ContentType="image/png"/>
  <Override PartName="/word/media/rId99.png" ContentType="image/png"/>
  <Override PartName="/word/media/rId105.png" ContentType="image/png"/>
  <Override PartName="/word/media/rId109.png" ContentType="image/png"/>
  <Override PartName="/word/media/rId115.png" ContentType="image/png"/>
  <Override PartName="/word/media/rId119.png" ContentType="image/png"/>
  <Override PartName="/word/media/rId125.png" ContentType="image/png"/>
  <Override PartName="/word/media/rId135.png" ContentType="image/png"/>
  <Override PartName="/word/media/rId139.png" ContentType="image/png"/>
  <Override PartName="/word/media/rId12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CST8506 Assignment 1: Wine Quality Classification</w:t>
      </w:r>
    </w:p>
    <w:p>
      <w:pPr>
        <w:pStyle w:val="Subtitle"/>
      </w:pPr>
      <w:r>
        <w:t xml:space="preserve">CST8506 - Machine Learning</w:t>
      </w:r>
    </w:p>
    <w:p>
      <w:pPr>
        <w:pStyle w:val="Author"/>
      </w:pPr>
      <w:r>
        <w:t xml:space="preserve">Peng Wang (041107730)</w:t>
      </w:r>
    </w:p>
    <w:p>
      <w:pPr>
        <w:pStyle w:val="Date"/>
      </w:pPr>
      <w:r>
        <w:t xml:space="preserve">February 13,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step-1"/>
    <w:p>
      <w:pPr>
        <w:pStyle w:val="Heading1"/>
      </w:pPr>
      <w:r>
        <w:t xml:space="preserve">Step 1: Data Understanding - Load Wine Quality Dataset</w:t>
      </w:r>
    </w:p>
    <w:bookmarkStart w:id="12" w:name="code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554548"/>
            <wp:effectExtent b="0" l="0" r="0" t="0"/>
            <wp:docPr descr="Step 1 Code" title="" id="1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1_co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Code</w:t>
      </w:r>
    </w:p>
    <w:bookmarkEnd w:id="12"/>
    <w:bookmarkStart w:id="16" w:name="output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Step 1 Output" title="" id="1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1_resul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 Output</w:t>
      </w:r>
    </w:p>
    <w:bookmarkEnd w:id="16"/>
    <w:bookmarkStart w:id="17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chose the Wine dataset because it has 178 samples with 13 chemical features and 3 wine types - perfect for testing dimensionality reduction.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step-2"/>
    <w:p>
      <w:pPr>
        <w:pStyle w:val="Heading1"/>
      </w:pPr>
      <w:r>
        <w:t xml:space="preserve">Step 2: Data Understanding - Dataset Statistics</w:t>
      </w:r>
    </w:p>
    <w:bookmarkStart w:id="22" w:name="code-1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391179"/>
            <wp:effectExtent b="0" l="0" r="0" t="0"/>
            <wp:docPr descr="Step 2 Code" title="" id="2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2_cod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Code</w:t>
      </w:r>
    </w:p>
    <w:bookmarkEnd w:id="22"/>
    <w:bookmarkStart w:id="26" w:name="output-1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586181"/>
            <wp:effectExtent b="0" l="0" r="0" t="0"/>
            <wp:docPr descr="Step 2 Output" title="" id="2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2_resul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2 Output</w:t>
      </w:r>
    </w:p>
    <w:bookmarkEnd w:id="26"/>
    <w:bookmarkStart w:id="27" w:name="explanation-1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noticed the classes are fairly balanced and the feature scales differ a lot, so I’ll need to standardize the data later.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step-3"/>
    <w:p>
      <w:pPr>
        <w:pStyle w:val="Heading1"/>
      </w:pPr>
      <w:r>
        <w:t xml:space="preserve">Step 3: Data Understanding - Missing Values &amp; Data Types</w:t>
      </w:r>
    </w:p>
    <w:bookmarkStart w:id="32" w:name="code-2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3594119"/>
            <wp:effectExtent b="0" l="0" r="0" t="0"/>
            <wp:docPr descr="Step 3 Code" title="" id="3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3_cod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Code</w:t>
      </w:r>
    </w:p>
    <w:bookmarkEnd w:id="32"/>
    <w:bookmarkStart w:id="36" w:name="output-2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8463280"/>
            <wp:effectExtent b="0" l="0" r="0" t="0"/>
            <wp:docPr descr="Step 3 Output" title="" id="3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3_resul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3 Output</w:t>
      </w:r>
    </w:p>
    <w:bookmarkEnd w:id="36"/>
    <w:bookmarkStart w:id="37" w:name="explanation-2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Good news - no missing values, so I can skip data cleaning and move directly to preprocessing.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step-4"/>
    <w:p>
      <w:pPr>
        <w:pStyle w:val="Heading1"/>
      </w:pPr>
      <w:r>
        <w:t xml:space="preserve">Step 4: Data Preparation - Train/Test Split</w:t>
      </w:r>
    </w:p>
    <w:bookmarkStart w:id="42" w:name="code-3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554548"/>
            <wp:effectExtent b="0" l="0" r="0" t="0"/>
            <wp:docPr descr="Step 4 Code" title="" id="4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4_cod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Code</w:t>
      </w:r>
    </w:p>
    <w:bookmarkEnd w:id="42"/>
    <w:bookmarkStart w:id="46" w:name="output-3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769360"/>
            <wp:effectExtent b="0" l="0" r="0" t="0"/>
            <wp:docPr descr="Step 4 Output" title="" id="4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4_resul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4 Output</w:t>
      </w:r>
    </w:p>
    <w:bookmarkEnd w:id="46"/>
    <w:bookmarkStart w:id="47" w:name="explanation-3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used stratified split to keep class proportions consistent between training and test sets.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step-5"/>
    <w:p>
      <w:pPr>
        <w:pStyle w:val="Heading1"/>
      </w:pPr>
      <w:r>
        <w:t xml:space="preserve">Step 5: Data Preparation - Standardize Data</w:t>
      </w:r>
    </w:p>
    <w:bookmarkStart w:id="52" w:name="code-4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7850909"/>
            <wp:effectExtent b="0" l="0" r="0" t="0"/>
            <wp:docPr descr="Step 5 Code" title="" id="5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5_cod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5 Code</w:t>
      </w:r>
    </w:p>
    <w:bookmarkEnd w:id="52"/>
    <w:bookmarkStart w:id="56" w:name="output-4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062480"/>
            <wp:effectExtent b="0" l="0" r="0" t="0"/>
            <wp:docPr descr="Step 5 Output" title="" id="5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5_resul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5 Output</w:t>
      </w:r>
    </w:p>
    <w:bookmarkEnd w:id="56"/>
    <w:bookmarkStart w:id="57" w:name="explanation-4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standardized the features so they’re on the same scale - this helps algorithms like kNN and SVM work better.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step-6"/>
    <w:p>
      <w:pPr>
        <w:pStyle w:val="Heading1"/>
      </w:pPr>
      <w:r>
        <w:t xml:space="preserve">Step 6: Data Preparation - Apply PCA</w:t>
      </w:r>
    </w:p>
    <w:bookmarkStart w:id="62" w:name="code-5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9837556"/>
            <wp:effectExtent b="0" l="0" r="0" t="0"/>
            <wp:docPr descr="Step 6 Code" title="" id="6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6_cod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6 Code</w:t>
      </w:r>
    </w:p>
    <w:bookmarkEnd w:id="62"/>
    <w:bookmarkStart w:id="66" w:name="output-5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8676640"/>
            <wp:effectExtent b="0" l="0" r="0" t="0"/>
            <wp:docPr descr="Step 6 Output" title="" id="6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6_resul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7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6 Output</w:t>
      </w:r>
    </w:p>
    <w:bookmarkEnd w:id="66"/>
    <w:bookmarkStart w:id="67" w:name="explanation-5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kept 10 PCA components to retain 95% of the variance - reducing dimensions while keeping most information.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step-7"/>
    <w:p>
      <w:pPr>
        <w:pStyle w:val="Heading1"/>
      </w:pPr>
      <w:r>
        <w:t xml:space="preserve">Step 7: Data Preparation - Apply LDA</w:t>
      </w:r>
    </w:p>
    <w:bookmarkStart w:id="72" w:name="code-6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8613913"/>
            <wp:effectExtent b="0" l="0" r="0" t="0"/>
            <wp:docPr descr="Step 7 Code" title="" id="7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7_cod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7 Code</w:t>
      </w:r>
    </w:p>
    <w:bookmarkEnd w:id="72"/>
    <w:bookmarkStart w:id="76" w:name="output-6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275840"/>
            <wp:effectExtent b="0" l="0" r="0" t="0"/>
            <wp:docPr descr="Step 7 Output" title="" id="74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7_resul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7 Output</w:t>
      </w:r>
    </w:p>
    <w:bookmarkEnd w:id="76"/>
    <w:bookmarkStart w:id="77" w:name="explanation-6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LDA gave me only 2 components (since we have 3 classes), but it uses class labels to find the best separation.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step-8"/>
    <w:p>
      <w:pPr>
        <w:pStyle w:val="Heading1"/>
      </w:pPr>
      <w:r>
        <w:t xml:space="preserve">Step 8: Visualization - Scree Plots</w:t>
      </w:r>
    </w:p>
    <w:bookmarkStart w:id="82" w:name="code-7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8005084"/>
            <wp:effectExtent b="0" l="0" r="0" t="0"/>
            <wp:docPr descr="Step 8 Code" title="" id="8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8_cod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8 Code</w:t>
      </w:r>
    </w:p>
    <w:bookmarkEnd w:id="82"/>
    <w:bookmarkStart w:id="86" w:name="scree-plots"/>
    <w:p>
      <w:pPr>
        <w:pStyle w:val="Heading2"/>
      </w:pPr>
      <w:r>
        <w:t xml:space="preserve">Scree Plots</w:t>
      </w:r>
    </w:p>
    <w:p>
      <w:pPr>
        <w:pStyle w:val="CaptionedFigure"/>
      </w:pPr>
      <w:r>
        <w:drawing>
          <wp:inline>
            <wp:extent cx="5334000" cy="1875214"/>
            <wp:effectExtent b="0" l="0" r="0" t="0"/>
            <wp:docPr descr="Scree Plots" title="" id="84" name="Picture"/>
            <a:graphic>
              <a:graphicData uri="http://schemas.openxmlformats.org/drawingml/2006/picture">
                <pic:pic>
                  <pic:nvPicPr>
                    <pic:cNvPr descr="assignment1_images/scree_plot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 Plots</w:t>
      </w:r>
    </w:p>
    <w:bookmarkEnd w:id="86"/>
    <w:bookmarkStart w:id="87" w:name="explanation-7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The scree plot helped me decide on 10 components - that’s where we hit 95% cumulative variance.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step-9"/>
    <w:p>
      <w:pPr>
        <w:pStyle w:val="Heading1"/>
      </w:pPr>
      <w:r>
        <w:t xml:space="preserve">Step 9: Modeling - Define Classification Function</w:t>
      </w:r>
    </w:p>
    <w:bookmarkStart w:id="92" w:name="code-8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10455620"/>
            <wp:effectExtent b="0" l="0" r="0" t="0"/>
            <wp:docPr descr="Step 9 Code" title="" id="9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09_cod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5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9 Code</w:t>
      </w:r>
    </w:p>
    <w:bookmarkEnd w:id="92"/>
    <w:bookmarkStart w:id="93" w:name="explanation-8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wrote this function to avoid repeating the same code 45 times for different classifier-parameter combinations.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4" w:name="step-10"/>
    <w:p>
      <w:pPr>
        <w:pStyle w:val="Heading1"/>
      </w:pPr>
      <w:r>
        <w:t xml:space="preserve">Step 10: Modeling &amp; Evaluation - Run All Classifiers</w:t>
      </w:r>
    </w:p>
    <w:bookmarkStart w:id="98" w:name="code-9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36728029"/>
            <wp:effectExtent b="0" l="0" r="0" t="0"/>
            <wp:docPr descr="Step 10 Code" title="" id="9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0_cod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2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10 Code</w:t>
      </w:r>
    </w:p>
    <w:bookmarkEnd w:id="98"/>
    <w:bookmarkStart w:id="102" w:name="output-7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8952542"/>
            <wp:effectExtent b="0" l="0" r="0" t="0"/>
            <wp:docPr descr="Step 10 Output" title="" id="10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0_resul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2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10 Output</w:t>
      </w:r>
    </w:p>
    <w:bookmarkEnd w:id="102"/>
    <w:bookmarkStart w:id="103" w:name="explanation-9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 tested each classifier with different parameters to see which settings work best for each data representation.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4" w:name="step-11"/>
    <w:p>
      <w:pPr>
        <w:pStyle w:val="Heading1"/>
      </w:pPr>
      <w:r>
        <w:t xml:space="preserve">Step 11: Best Results Table</w:t>
      </w:r>
    </w:p>
    <w:bookmarkStart w:id="108" w:name="code-10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858150"/>
            <wp:effectExtent b="0" l="0" r="0" t="0"/>
            <wp:docPr descr="Step 11 Code" title="" id="10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1_code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11 Code</w:t>
      </w:r>
    </w:p>
    <w:bookmarkEnd w:id="108"/>
    <w:bookmarkStart w:id="112" w:name="output-8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1903717"/>
            <wp:effectExtent b="0" l="0" r="0" t="0"/>
            <wp:docPr descr="Step 11 Output" title="" id="11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1_result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11 Output</w:t>
      </w:r>
    </w:p>
    <w:bookmarkEnd w:id="112"/>
    <w:bookmarkStart w:id="113" w:name="explanation-10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Standardized data got 100% accuracy. Surprisingly, LDA with just 2 components still hit 97%+ - impressive compression!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4" w:name="step-12"/>
    <w:p>
      <w:pPr>
        <w:pStyle w:val="Heading1"/>
      </w:pPr>
      <w:r>
        <w:t xml:space="preserve">Step 12: Detailed Results - All Parameters</w:t>
      </w:r>
    </w:p>
    <w:bookmarkStart w:id="118" w:name="code-11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5455227"/>
            <wp:effectExtent b="0" l="0" r="0" t="0"/>
            <wp:docPr descr="Step 12 Code" title="" id="11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2_cod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5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12 Code</w:t>
      </w:r>
    </w:p>
    <w:bookmarkEnd w:id="118"/>
    <w:bookmarkStart w:id="122" w:name="output-9"/>
    <w:p>
      <w:pPr>
        <w:pStyle w:val="Heading2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709181"/>
            <wp:effectExtent b="0" l="0" r="0" t="0"/>
            <wp:docPr descr="Step 12 Output" title="" id="120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2_result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12 Output</w:t>
      </w:r>
    </w:p>
    <w:bookmarkEnd w:id="122"/>
    <w:bookmarkStart w:id="123" w:name="explanation-11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kNN and SVM did well across the board. Simple models worked as good as complex ones - makes sense for a small clean dataset.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4" w:name="step-13"/>
    <w:p>
      <w:pPr>
        <w:pStyle w:val="Heading1"/>
      </w:pPr>
      <w:r>
        <w:t xml:space="preserve">Step 13: PCA 2D Visualization with Support Vectors</w:t>
      </w:r>
    </w:p>
    <w:bookmarkStart w:id="128" w:name="code-12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13069525"/>
            <wp:effectExtent b="0" l="0" r="0" t="0"/>
            <wp:docPr descr="Step 13 Code" title="" id="12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3_cod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13 Code</w:t>
      </w:r>
    </w:p>
    <w:bookmarkEnd w:id="128"/>
    <w:bookmarkStart w:id="132" w:name="pca-2d-visualization"/>
    <w:p>
      <w:pPr>
        <w:pStyle w:val="Heading2"/>
      </w:pPr>
      <w:r>
        <w:t xml:space="preserve">PCA 2D Visualization</w:t>
      </w:r>
    </w:p>
    <w:p>
      <w:pPr>
        <w:pStyle w:val="CaptionedFigure"/>
      </w:pPr>
      <w:r>
        <w:drawing>
          <wp:inline>
            <wp:extent cx="5334000" cy="2068742"/>
            <wp:effectExtent b="0" l="0" r="0" t="0"/>
            <wp:docPr descr="PCA 2D SVM" title="" id="130" name="Picture"/>
            <a:graphic>
              <a:graphicData uri="http://schemas.openxmlformats.org/drawingml/2006/picture">
                <pic:pic>
                  <pic:nvPicPr>
                    <pic:cNvPr descr="assignment1_images/pca_2d_svm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 2D SVM</w:t>
      </w:r>
    </w:p>
    <w:bookmarkEnd w:id="132"/>
    <w:bookmarkStart w:id="133" w:name="explanation-12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In PCA space, the classes have some overlap. The support vectors appear right where the classes meet - that’s where SVM draws its boundaries.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4" w:name="step-14"/>
    <w:p>
      <w:pPr>
        <w:pStyle w:val="Heading1"/>
      </w:pPr>
      <w:r>
        <w:t xml:space="preserve">Step 14: LDA 2D Visualization with Support Vectors</w:t>
      </w:r>
    </w:p>
    <w:bookmarkStart w:id="138" w:name="code-13"/>
    <w:p>
      <w:pPr>
        <w:pStyle w:val="Heading2"/>
      </w:pPr>
      <w:r>
        <w:t xml:space="preserve">Code</w:t>
      </w:r>
    </w:p>
    <w:p>
      <w:pPr>
        <w:pStyle w:val="CaptionedFigure"/>
      </w:pPr>
      <w:r>
        <w:drawing>
          <wp:inline>
            <wp:extent cx="5334000" cy="11762572"/>
            <wp:effectExtent b="0" l="0" r="0" t="0"/>
            <wp:docPr descr="Step 14 Code" title="" id="136" name="Picture"/>
            <a:graphic>
              <a:graphicData uri="http://schemas.openxmlformats.org/drawingml/2006/picture">
                <pic:pic>
                  <pic:nvPicPr>
                    <pic:cNvPr descr="assignment1_images/assignment1_wine_quality_step14_cod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6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14 Code</w:t>
      </w:r>
    </w:p>
    <w:bookmarkEnd w:id="138"/>
    <w:bookmarkStart w:id="142" w:name="lda-2d-visualization"/>
    <w:p>
      <w:pPr>
        <w:pStyle w:val="Heading2"/>
      </w:pPr>
      <w:r>
        <w:t xml:space="preserve">LDA 2D Visualization</w:t>
      </w:r>
    </w:p>
    <w:p>
      <w:pPr>
        <w:pStyle w:val="CaptionedFigure"/>
      </w:pPr>
      <w:r>
        <w:drawing>
          <wp:inline>
            <wp:extent cx="5334000" cy="2068742"/>
            <wp:effectExtent b="0" l="0" r="0" t="0"/>
            <wp:docPr descr="LDA 2D SVM" title="" id="140" name="Picture"/>
            <a:graphic>
              <a:graphicData uri="http://schemas.openxmlformats.org/drawingml/2006/picture">
                <pic:pic>
                  <pic:nvPicPr>
                    <pic:cNvPr descr="assignment1_images/lda_2d_svm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LDA 2D SVM</w:t>
      </w:r>
    </w:p>
    <w:bookmarkEnd w:id="142"/>
    <w:bookmarkStart w:id="143" w:name="explanation-13"/>
    <w:p>
      <w:pPr>
        <w:pStyle w:val="Heading2"/>
      </w:pPr>
      <w:r>
        <w:t xml:space="preserve">Explanation</w:t>
      </w:r>
    </w:p>
    <w:p>
      <w:pPr>
        <w:pStyle w:val="FirstParagraph"/>
      </w:pPr>
      <w:r>
        <w:t xml:space="preserve">LDA separates the classes much better than PCA - you can see the clusters are tighter and need fewer support vectors.</w:t>
      </w:r>
    </w:p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29" Target="media/rId12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CST8506 Assignment 1: Wine Quality Classification</dc:title>
  <dc:creator>Peng Wang (041107730)</dc:creator>
  <cp:keywords/>
  <dcterms:created xsi:type="dcterms:W3CDTF">2026-02-14T03:59:29Z</dcterms:created>
  <dcterms:modified xsi:type="dcterms:W3CDTF">2026-02-14T03:59:29Z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13, 2026</vt:lpwstr>
  </property>
  <property fmtid="{D5CDD505-2E9C-101B-9397-08002B2CF9AE}" pid="3" name="subtitle">
    <vt:lpwstr>CST8506 - Machine Learning</vt:lpwstr>
  </property>
</Properties>
</file>