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5 Q2 M0 B1 参数与经验支持框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参数/支持量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冻结估计或范围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2.5%–97.5%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资格/单位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1.689797562982035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[1.689679606416582, 1.689921665873546]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IDENTIFIED_SOURCE_CONDITIONAL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0.353980320606557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[0.353844861614149, 0.354115771189107]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IDENTIFIED_SOURCE_CONDITIONAL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1.240305583542635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[1.2401741687049, 1.240394913487451]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IDENTIFIED_SOURCE_CONDITIONAL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alpha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0.339976581941082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[0.339873726732049, 0.340105441248178]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IDENTIFIED_SOURCE_CONDITIONAL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beta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0.279878128546845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[0.279837644559897, 0.279927110491038]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IDENTIFIED_SOURCE_CONDITIONAL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N_B 支持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[0.070542, 11.965825]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十亿参数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D_B 支持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[0.134, 299.893]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十亿 token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注：模型为 L0=E+A·N_B^(-alpha)+B·D_B^(-beta)。所有参数逐位沿用冻结值，未重新拟合；区间为冻结接口中的来源条件区间。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