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9 Q4 十二和二十四个月三情景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选中贡献模型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12 月 SLOW / BASELINE / UPPER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24 月 SLOW / BASELINE / UPPER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资格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IFEval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M0_CONSTANT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27.002799 / 27.647843 / 28.105508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26.676006 / 27.966093 / 28.881424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BBH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34.107388 / 35.451789 / 36.405656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23.122995 / 25.811797 / 27.719532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MATH Lvl 5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3.894673 / 4.913355 / 5.63612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-3.971072 / -1.933709 / -0.488178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GPQA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27.124326 / 27.668664 / 28.054879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22.07617 / 23.164847 / 23.937275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MUSR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M0_CONSTANT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32.876304 / 33.105237 / 33.267667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22.580095 / 23.037961 / 23.362822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MMLU-PRO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17.353537 / 19.14509 / 20.416216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4.422898 / 8.006002 / 10.548255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六任务均值（辅助）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23.511163 / 24.414168 / 25.05486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16.214986 / 18.020997 / 19.302381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注：预测原点 2025-01-28；目标日期为 2026-01-28 和 2027-01-28；单位为 Benchmark 点。数值全部未截断，MATH Lvl 5 的 24 月负值原样保留。增长率来自数学网格，不是历史估计。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