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 w:after="240"/>
      </w:pPr>
      <w:r>
        <w:rPr>
          <w:rFonts w:ascii="Arial Unicode MS" w:hAnsi="Arial Unicode MS" w:eastAsia="Arial Unicode MS" w:cs="Arial Unicode MS"/>
          <w:b/>
          <w:color w:val="17324D"/>
          <w:sz w:val="54"/>
        </w:rPr>
        <w:t>图片搜索 SEO 提升全面方案</w:t>
      </w:r>
    </w:p>
    <w:p>
      <w:pPr>
        <w:spacing w:after="560"/>
      </w:pPr>
      <w:r>
        <w:rPr>
          <w:rFonts w:ascii="Arial Unicode MS" w:hAnsi="Arial Unicode MS" w:eastAsia="Arial Unicode MS" w:cs="Arial Unicode MS"/>
          <w:color w:val="135D8C"/>
          <w:sz w:val="28"/>
        </w:rPr>
        <w:t>面向湖南元芯传感科技官网的现状审计、实施路径、复杂度、迁移与长期运营设计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35D8C"/>
              </w:rPr>
              <w:t>核心判断：</w:t>
            </w:r>
            <w:r>
              <w:rPr>
                <w:rFonts w:ascii="Arial Unicode MS" w:hAnsi="Arial Unicode MS" w:eastAsia="Arial Unicode MS" w:cs="Arial Unicode MS"/>
                <w:color w:val="17324D"/>
              </w:rPr>
              <w:t>无需推倒重建。建议以现有 Flask SEO 注入层为技术底座，先完成产品图片元数据闭环与图片 Sitemap，再做批量资产治理、搜索引擎提交和持续监测。整体属于“中等开发、低到中等迁移、可控维护”的升级项目。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审计结果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9"/>
              </w:rPr>
              <w:t>当前架构</w:t>
            </w:r>
          </w:p>
        </w:tc>
        <w:tc>
          <w:tcPr>
            <w:tcW w:type="dxa" w:w="756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9"/>
              </w:rPr>
              <w:t>Flask + 历史静态 HTML + JSON 数据 + 后台管理 + 同域媒体分发</w:t>
            </w:r>
          </w:p>
        </w:tc>
      </w:tr>
      <w:tr>
        <w:tc>
          <w:tcPr>
            <w:tcW w:type="dxa" w:w="18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9"/>
              </w:rPr>
              <w:t>图片规模</w:t>
            </w:r>
          </w:p>
        </w:tc>
        <w:tc>
          <w:tcPr>
            <w:tcW w:type="dxa" w:w="756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9"/>
              </w:rPr>
              <w:t>约 1,001 个图片资产，约 412 MB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9"/>
              </w:rPr>
              <w:t>HTML 图片标签</w:t>
            </w:r>
          </w:p>
        </w:tc>
        <w:tc>
          <w:tcPr>
            <w:tcW w:type="dxa" w:w="756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9"/>
              </w:rPr>
              <w:t>约 753 个 &lt;img&gt;，其中约 154 个缺少 Alt（静态源码口径）</w:t>
            </w:r>
          </w:p>
        </w:tc>
      </w:tr>
      <w:tr>
        <w:tc>
          <w:tcPr>
            <w:tcW w:type="dxa" w:w="18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9"/>
              </w:rPr>
              <w:t>现有基础</w:t>
            </w:r>
          </w:p>
        </w:tc>
        <w:tc>
          <w:tcPr>
            <w:tcW w:type="dxa" w:w="756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9"/>
              </w:rPr>
              <w:t>Canonical、Meta、OG、JSON-LD、robots、Sitemap 具备扩展入口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9"/>
              </w:rPr>
              <w:t>推荐周期</w:t>
            </w:r>
          </w:p>
        </w:tc>
        <w:tc>
          <w:tcPr>
            <w:tcW w:type="dxa" w:w="756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9"/>
              </w:rPr>
              <w:t>4–6 周完成一期；持续 8–12 周观察抓取、收录与图片流量趋势</w:t>
            </w:r>
          </w:p>
        </w:tc>
      </w:tr>
      <w:tr>
        <w:tc>
          <w:tcPr>
            <w:tcW w:type="dxa" w:w="18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9"/>
              </w:rPr>
              <w:t>建议预算口径</w:t>
            </w:r>
          </w:p>
        </w:tc>
        <w:tc>
          <w:tcPr>
            <w:tcW w:type="dxa" w:w="756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9"/>
              </w:rPr>
              <w:t>以 18–30 人日开发/测试/内容治理为一期估算，不含大规模原创摄影与第三方 SEO 服务费</w:t>
            </w:r>
          </w:p>
        </w:tc>
      </w:tr>
    </w:tbl>
    <w:p>
      <w:pPr>
        <w:spacing w:after="0"/>
      </w:pPr>
    </w:p>
    <w:p>
      <w:pPr>
        <w:spacing w:before="440"/>
      </w:pPr>
      <w:r>
        <w:rPr>
          <w:rFonts w:ascii="Arial Unicode MS" w:hAnsi="Arial Unicode MS" w:eastAsia="Arial Unicode MS" w:cs="Arial Unicode MS"/>
          <w:color w:val="5B6573"/>
        </w:rPr>
        <w:t>版本：V1.0　｜　日期：2026-07-15　｜　适用域名：www.hnmetachip.cn</w:t>
      </w:r>
    </w:p>
    <w:p>
      <w:r>
        <w:rPr>
          <w:rFonts w:ascii="Arial Unicode MS" w:hAnsi="Arial Unicode MS" w:eastAsia="Arial Unicode MS" w:cs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执行摘要</w:t>
      </w:r>
    </w:p>
    <w:p>
      <w:r>
        <w:rPr>
          <w:rFonts w:ascii="Arial Unicode MS" w:hAnsi="Arial Unicode MS" w:eastAsia="Arial Unicode MS" w:cs="Arial Unicode MS"/>
        </w:rPr>
        <w:t>图片搜索 SEO 的本质不是给文件塞入关键词，而是让搜索引擎能够稳定访问图片、理解图片与页面的关系、确认页面主题与权威性，并持续发现新增或更新的图片。对当前项目而言，技术入口已经存在，主要缺口在于“数据字段没有完整进入编辑工作流、历史图片缺少批量治理、图片 Sitemap 覆盖范围有限、上线后缺少可量化监测”。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6010"/>
        <w:gridCol w:w="1800"/>
      </w:tblGrid>
      <w:tr>
        <w:trPr>
          <w:tblHeader w:val="true"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6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判断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复杂度</w:t>
            </w:r>
          </w:p>
        </w:tc>
      </w:tr>
      <w:tr>
        <w:tc>
          <w:tcPr>
            <w:tcW w:type="dxa" w:w="155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技术实现</w:t>
            </w:r>
          </w:p>
        </w:tc>
        <w:tc>
          <w:tcPr>
            <w:tcW w:type="dxa" w:w="601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在现有 Flask 响应注入、产品目录和媒体路由上增量完成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中</w:t>
            </w:r>
          </w:p>
        </w:tc>
      </w:tr>
      <w:tr>
        <w:tc>
          <w:tcPr>
            <w:tcW w:type="dxa" w:w="155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内容治理</w:t>
            </w:r>
          </w:p>
        </w:tc>
        <w:tc>
          <w:tcPr>
            <w:tcW w:type="dxa" w:w="601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154 个缺 Alt 标签只是显性问题，还需处理文件名、主图唯一性、图文上下文</w:t>
            </w:r>
          </w:p>
        </w:tc>
        <w:tc>
          <w:tcPr>
            <w:tcW w:type="dxa" w:w="18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中高</w:t>
            </w:r>
          </w:p>
        </w:tc>
      </w:tr>
      <w:tr>
        <w:tc>
          <w:tcPr>
            <w:tcW w:type="dxa" w:w="155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迁移/升级</w:t>
            </w:r>
          </w:p>
        </w:tc>
        <w:tc>
          <w:tcPr>
            <w:tcW w:type="dxa" w:w="601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不改 URL 体系、不换 CMS；数据文件与 pages/cdn_assets 按现有升级脚本合并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低–中</w:t>
            </w:r>
          </w:p>
        </w:tc>
      </w:tr>
      <w:tr>
        <w:tc>
          <w:tcPr>
            <w:tcW w:type="dxa" w:w="155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日常维护</w:t>
            </w:r>
          </w:p>
        </w:tc>
        <w:tc>
          <w:tcPr>
            <w:tcW w:type="dxa" w:w="601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后台字段、自动校验、批量报告建成后，每个产品新增约 3–8 分钟 SEO 操作</w:t>
            </w:r>
          </w:p>
        </w:tc>
        <w:tc>
          <w:tcPr>
            <w:tcW w:type="dxa" w:w="18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低</w:t>
            </w:r>
          </w:p>
        </w:tc>
      </w:tr>
      <w:tr>
        <w:tc>
          <w:tcPr>
            <w:tcW w:type="dxa" w:w="155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见效周期</w:t>
            </w:r>
          </w:p>
        </w:tc>
        <w:tc>
          <w:tcPr>
            <w:tcW w:type="dxa" w:w="601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抓取通常先于排名变化；建议按 1–3 个月观察趋势，不承诺固定排名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需持续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35D8C"/>
              </w:rPr>
              <w:t>推荐方案：</w:t>
            </w:r>
            <w:r>
              <w:rPr>
                <w:rFonts w:ascii="Arial Unicode MS" w:hAnsi="Arial Unicode MS" w:eastAsia="Arial Unicode MS" w:cs="Arial Unicode MS"/>
                <w:color w:val="17324D"/>
              </w:rPr>
              <w:t>选择“增强现有系统”而非“全站迁移”。一期以产品页和生物传感页为优先，二期扩展到新闻、解决方案、案例与首页内容模块。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 w:cs="Arial Unicode MS"/>
        </w:rPr>
        <w:t>1. 客户目标与成功定义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1.1 业务目标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提升“氢气检测仪、便携式氢气检测仪、氢气泄漏检测设备、气体传感器、生物传感芯片”等目标词在百度图片、Bing 图片及通用网页搜索图片卡片中的曝光概率。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让官网原创产品图成为可识别、可归属、可追踪的搜索资产，并把图片曝光导向产品详情页或方案页。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建立后台可维护流程，避免每次依赖开发人员手工修改 HTML。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保持现有网站 URL、部署模式和客户已编辑内容，降低升级风险。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1.2 不应承诺的结果</w:t>
      </w:r>
    </w:p>
    <w:p>
      <w:r>
        <w:rPr>
          <w:rFonts w:ascii="Arial Unicode MS" w:hAnsi="Arial Unicode MS" w:eastAsia="Arial Unicode MS" w:cs="Arial Unicode MS"/>
        </w:rPr>
        <w:t>任何技术方案都不能保证某张图必然进入图片搜索结果或固定排名。搜索结果还受站点权威、页面质量、重复图片、用户行为、地域、索引策略和算法更新影响。本方案承诺的是提高“可抓取、可理解、可发现、可监测”的工程质量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2. 当前项目审计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2.1 技术与部署现状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000"/>
        <w:gridCol w:w="4910"/>
      </w:tblGrid>
      <w:tr>
        <w:trPr>
          <w:tblHeader w:val="true"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4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对图片 SEO 的影响</w:t>
            </w:r>
          </w:p>
        </w:tc>
      </w:tr>
      <w:tr>
        <w:tc>
          <w:tcPr>
            <w:tcW w:type="dxa" w:w="145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Web 服务</w:t>
            </w:r>
          </w:p>
        </w:tc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Python Flask / Gunicorn</w:t>
            </w:r>
          </w:p>
        </w:tc>
        <w:tc>
          <w:tcPr>
            <w:tcW w:type="dxa" w:w="491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可在响应阶段统一注入 SEO 标签，适合兼容历史页面</w:t>
            </w:r>
          </w:p>
        </w:tc>
      </w:tr>
      <w:tr>
        <w:tc>
          <w:tcPr>
            <w:tcW w:type="dxa" w:w="145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页面形态</w:t>
            </w:r>
          </w:p>
        </w:tc>
        <w:tc>
          <w:tcPr>
            <w:tcW w:type="dxa" w:w="30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大量独立 HTML，后台可写 pages</w:t>
            </w:r>
          </w:p>
        </w:tc>
        <w:tc>
          <w:tcPr>
            <w:tcW w:type="dxa" w:w="491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存量页面多，逐页手改成本高，应采用运行时增强 + 批量修复</w:t>
            </w:r>
          </w:p>
        </w:tc>
      </w:tr>
      <w:tr>
        <w:tc>
          <w:tcPr>
            <w:tcW w:type="dxa" w:w="145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媒体目录</w:t>
            </w:r>
          </w:p>
        </w:tc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assets、cdn_assets、pages 内混合存放</w:t>
            </w:r>
          </w:p>
        </w:tc>
        <w:tc>
          <w:tcPr>
            <w:tcW w:type="dxa" w:w="491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URL 可访问，但命名、重复、尺寸与元数据不统一</w:t>
            </w:r>
          </w:p>
        </w:tc>
      </w:tr>
      <w:tr>
        <w:tc>
          <w:tcPr>
            <w:tcW w:type="dxa" w:w="145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CDN/边缘</w:t>
            </w:r>
          </w:p>
        </w:tc>
        <w:tc>
          <w:tcPr>
            <w:tcW w:type="dxa" w:w="30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阿里云 ESA 单域名缓存</w:t>
            </w:r>
          </w:p>
        </w:tc>
        <w:tc>
          <w:tcPr>
            <w:tcW w:type="dxa" w:w="491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有利于图片速度；需保证 Content-Type、缓存头、原图 URL 稳定</w:t>
            </w:r>
          </w:p>
        </w:tc>
      </w:tr>
      <w:tr>
        <w:tc>
          <w:tcPr>
            <w:tcW w:type="dxa" w:w="145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内容数据</w:t>
            </w:r>
          </w:p>
        </w:tc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JSON 配置 + HTML 内容</w:t>
            </w:r>
          </w:p>
        </w:tc>
        <w:tc>
          <w:tcPr>
            <w:tcW w:type="dxa" w:w="491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适合新增 SEO 字段，但要设计默认值与升级兼容</w:t>
            </w:r>
          </w:p>
        </w:tc>
      </w:tr>
      <w:tr>
        <w:tc>
          <w:tcPr>
            <w:tcW w:type="dxa" w:w="145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升级机制</w:t>
            </w:r>
          </w:p>
        </w:tc>
        <w:tc>
          <w:tcPr>
            <w:tcW w:type="dxa" w:w="30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Docker 镜像 + 宿主机 data/pages/cdn_assets 持久化合并</w:t>
            </w:r>
          </w:p>
        </w:tc>
        <w:tc>
          <w:tcPr>
            <w:tcW w:type="dxa" w:w="491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升级可控，但新增字段和生成文件必须纳入备份/合并策略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2.2 已有 SEO 基础与在途能力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公开页面存在统一注入 Canonical、Meta Description、Open Graph、Twitter Card 和 JSON-LD 的代码入口。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产品目录数据已可承载 seoTitle、seoDescription、SKU、brand、manufacturer、imageAlt、imageTitle、imageCaption、indexable、technicalProperties 等字段。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代码工作区中已有拆分 Sitemap、图片 Sitemap、Product 结构化数据、图片 MIME 类型和搜索引擎 URL 推送的未提交实现与测试草案。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robots 已允许 /assets/、/cdn_assets/、/media/ 抓取，并指向 Sitemap 索引。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6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9A6700"/>
              </w:rPr>
              <w:t>注意：</w:t>
            </w:r>
            <w:r>
              <w:rPr>
                <w:rFonts w:ascii="Arial Unicode MS" w:hAnsi="Arial Unicode MS" w:eastAsia="Arial Unicode MS" w:cs="Arial Unicode MS"/>
                <w:color w:val="17324D"/>
              </w:rPr>
              <w:t>“代码中存在”不等于“生产已上线”。当前应先完成代码评审、测试、数据回填和灰度发布，再把它视为正式能力。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2.3 主要缺口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4860"/>
        <w:gridCol w:w="1500"/>
      </w:tblGrid>
      <w:tr>
        <w:trPr>
          <w:tblHeader w:val="true"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历史 Alt 缺失或过于泛化</w:t>
            </w:r>
          </w:p>
        </w:tc>
        <w:tc>
          <w:tcPr>
            <w:tcW w:type="dxa" w:w="486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搜索引擎难以理解图片主题；无障碍体验也受影响</w:t>
            </w:r>
          </w:p>
        </w:tc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P0</w:t>
            </w:r>
          </w:p>
        </w:tc>
      </w:tr>
      <w:tr>
        <w:tc>
          <w:tcPr>
            <w:tcW w:type="dxa" w:w="30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同一产品图片散落、文件名随机</w:t>
            </w:r>
          </w:p>
        </w:tc>
        <w:tc>
          <w:tcPr>
            <w:tcW w:type="dxa" w:w="486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重复归属、缓存和后续资产管理困难</w:t>
            </w:r>
          </w:p>
        </w:tc>
        <w:tc>
          <w:tcPr>
            <w:tcW w:type="dxa" w:w="15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P0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图片 Sitemap 主要聚焦产品页</w:t>
            </w:r>
          </w:p>
        </w:tc>
        <w:tc>
          <w:tcPr>
            <w:tcW w:type="dxa" w:w="486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新闻、案例、解决方案中的高价值图片可能未被主动发现</w:t>
            </w:r>
          </w:p>
        </w:tc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P1</w:t>
            </w:r>
          </w:p>
        </w:tc>
      </w:tr>
      <w:tr>
        <w:tc>
          <w:tcPr>
            <w:tcW w:type="dxa" w:w="30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后台仅暴露部分 SEO 字段</w:t>
            </w:r>
          </w:p>
        </w:tc>
        <w:tc>
          <w:tcPr>
            <w:tcW w:type="dxa" w:w="486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imageTitle、caption、品牌/制造商、技术属性难以日常维护</w:t>
            </w:r>
          </w:p>
        </w:tc>
        <w:tc>
          <w:tcPr>
            <w:tcW w:type="dxa" w:w="15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P1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无自动质量报告</w:t>
            </w:r>
          </w:p>
        </w:tc>
        <w:tc>
          <w:tcPr>
            <w:tcW w:type="dxa" w:w="486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新增内容容易再次出现空 Alt、重复主图、失效 URL</w:t>
            </w:r>
          </w:p>
        </w:tc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P1</w:t>
            </w:r>
          </w:p>
        </w:tc>
      </w:tr>
      <w:tr>
        <w:tc>
          <w:tcPr>
            <w:tcW w:type="dxa" w:w="30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缺少搜索平台闭环</w:t>
            </w:r>
          </w:p>
        </w:tc>
        <w:tc>
          <w:tcPr>
            <w:tcW w:type="dxa" w:w="486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无法区分“未抓取、已抓取未收录、已收录无曝光”</w:t>
            </w:r>
          </w:p>
        </w:tc>
        <w:tc>
          <w:tcPr>
            <w:tcW w:type="dxa" w:w="15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P1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部分 HTML 响应 no-store</w:t>
            </w:r>
          </w:p>
        </w:tc>
        <w:tc>
          <w:tcPr>
            <w:tcW w:type="dxa" w:w="486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保证即时更新但降低边缘缓存效率；需与性能目标平衡</w:t>
            </w:r>
          </w:p>
        </w:tc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P2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 w:cs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3. 推荐总体架构</w:t>
      </w:r>
    </w:p>
    <w:p>
      <w:r>
        <w:rPr>
          <w:rFonts w:ascii="Arial Unicode MS" w:hAnsi="Arial Unicode MS" w:eastAsia="Arial Unicode MS" w:cs="Arial Unicode MS"/>
        </w:rPr>
        <w:t>推荐采用“内容数据层 → 页面语义层 → 图片交付层 → 搜索发现层 → 监测运营层”的五层架构。它保留现有 URL 与页面模板，只增强图片相关字段和自动化。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核心能力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项目落点</w:t>
            </w:r>
          </w:p>
        </w:tc>
      </w:tr>
      <w:t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1 内容数据层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每张关键图片有产品/页面归属、Alt、标题、说明、类型、语言与索引状态</w:t>
            </w:r>
          </w:p>
        </w:tc>
        <w:tc>
          <w:tcPr>
            <w:tcW w:type="dxa" w:w="396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产品设置 JSON、新闻/案例内容数据、后台表单</w:t>
            </w:r>
          </w:p>
        </w:tc>
      </w:tr>
      <w:tr>
        <w:tc>
          <w:tcPr>
            <w:tcW w:type="dxa" w:w="15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2 页面语义层</w:t>
            </w:r>
          </w:p>
        </w:tc>
        <w:tc>
          <w:tcPr>
            <w:tcW w:type="dxa" w:w="39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规范 &lt;img&gt;、figure/figcaption、邻近文本、唯一 H1、Product/Article JSON-LD</w:t>
            </w:r>
          </w:p>
        </w:tc>
        <w:tc>
          <w:tcPr>
            <w:tcW w:type="dxa" w:w="396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public_site.py 响应注入与页面生成器</w:t>
            </w:r>
          </w:p>
        </w:tc>
      </w:tr>
      <w:t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3 图片交付层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稳定同域 URL、正确 MIME、尺寸与格式、长缓存、可选响应式图片</w:t>
            </w:r>
          </w:p>
        </w:tc>
        <w:tc>
          <w:tcPr>
            <w:tcW w:type="dxa" w:w="396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media_delivery.py、ESA 缓存策略、上传流程</w:t>
            </w:r>
          </w:p>
        </w:tc>
      </w:tr>
      <w:tr>
        <w:tc>
          <w:tcPr>
            <w:tcW w:type="dxa" w:w="15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4 搜索发现层</w:t>
            </w:r>
          </w:p>
        </w:tc>
        <w:tc>
          <w:tcPr>
            <w:tcW w:type="dxa" w:w="39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图片 Sitemap、Sitemap Index、robots、百度资源平台、IndexNow</w:t>
            </w:r>
          </w:p>
        </w:tc>
        <w:tc>
          <w:tcPr>
            <w:tcW w:type="dxa" w:w="396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公开路由、环境变量、后台提交状态</w:t>
            </w:r>
          </w:p>
        </w:tc>
      </w:tr>
      <w:t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5 监测运营层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抓取状态、404、Alt 覆盖率、索引与图片流量趋势</w:t>
            </w:r>
          </w:p>
        </w:tc>
        <w:tc>
          <w:tcPr>
            <w:tcW w:type="dxa" w:w="396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SEO 审计 API/脚本、日志、月度报表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3.1 单张产品图片的推荐数据模型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450"/>
        <w:gridCol w:w="4510"/>
      </w:tblGrid>
      <w:tr>
        <w:trPr>
          <w:tblHeader w:val="true"/>
        </w:trP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4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14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asset_id</w:t>
            </w:r>
          </w:p>
        </w:tc>
        <w:tc>
          <w:tcPr>
            <w:tcW w:type="dxa" w:w="345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mc-ld-h2-front-01</w:t>
            </w:r>
          </w:p>
        </w:tc>
        <w:tc>
          <w:tcPr>
            <w:tcW w:type="dxa" w:w="451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稳定唯一，不随展示文案变化</w:t>
            </w:r>
          </w:p>
        </w:tc>
      </w:tr>
      <w:tr>
        <w:tc>
          <w:tcPr>
            <w:tcW w:type="dxa" w:w="14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file_name</w:t>
            </w:r>
          </w:p>
        </w:tc>
        <w:tc>
          <w:tcPr>
            <w:tcW w:type="dxa" w:w="345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mc-ld-h2-handheld-hydrogen-detector-front.webp</w:t>
            </w:r>
          </w:p>
        </w:tc>
        <w:tc>
          <w:tcPr>
            <w:tcW w:type="dxa" w:w="451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英文/拼音均可；短、可读、避免堆词</w:t>
            </w:r>
          </w:p>
        </w:tc>
      </w:tr>
      <w:tr>
        <w:tc>
          <w:tcPr>
            <w:tcW w:type="dxa" w:w="14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alt</w:t>
            </w:r>
          </w:p>
        </w:tc>
        <w:tc>
          <w:tcPr>
            <w:tcW w:type="dxa" w:w="345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MC-LD-H2 手持式氢气检测仪正面产品图</w:t>
            </w:r>
          </w:p>
        </w:tc>
        <w:tc>
          <w:tcPr>
            <w:tcW w:type="dxa" w:w="451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描述图中真实内容；同页多图应有角度/场景差异</w:t>
            </w:r>
          </w:p>
        </w:tc>
      </w:tr>
      <w:tr>
        <w:tc>
          <w:tcPr>
            <w:tcW w:type="dxa" w:w="14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title</w:t>
            </w:r>
          </w:p>
        </w:tc>
        <w:tc>
          <w:tcPr>
            <w:tcW w:type="dxa" w:w="345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MC-LD-H2 手持式氢气检测仪</w:t>
            </w:r>
          </w:p>
        </w:tc>
        <w:tc>
          <w:tcPr>
            <w:tcW w:type="dxa" w:w="451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可选，不把 title 当成 Alt 替代品</w:t>
            </w:r>
          </w:p>
        </w:tc>
      </w:tr>
      <w:tr>
        <w:tc>
          <w:tcPr>
            <w:tcW w:type="dxa" w:w="14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caption</w:t>
            </w:r>
          </w:p>
        </w:tc>
        <w:tc>
          <w:tcPr>
            <w:tcW w:type="dxa" w:w="345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适用于加氢站、实验室与储运环节的便携式氢泄漏检测</w:t>
            </w:r>
          </w:p>
        </w:tc>
        <w:tc>
          <w:tcPr>
            <w:tcW w:type="dxa" w:w="451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页面可见说明，增强上下文</w:t>
            </w:r>
          </w:p>
        </w:tc>
      </w:tr>
      <w:tr>
        <w:tc>
          <w:tcPr>
            <w:tcW w:type="dxa" w:w="14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role</w:t>
            </w:r>
          </w:p>
        </w:tc>
        <w:tc>
          <w:tcPr>
            <w:tcW w:type="dxa" w:w="345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primary / detail / application / diagram</w:t>
            </w:r>
          </w:p>
        </w:tc>
        <w:tc>
          <w:tcPr>
            <w:tcW w:type="dxa" w:w="451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主图、细节、场景、原理图分类</w:t>
            </w:r>
          </w:p>
        </w:tc>
      </w:tr>
      <w:tr>
        <w:tc>
          <w:tcPr>
            <w:tcW w:type="dxa" w:w="14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owner_page</w:t>
            </w:r>
          </w:p>
        </w:tc>
        <w:tc>
          <w:tcPr>
            <w:tcW w:type="dxa" w:w="345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/pages/gassensing/mc_ld_h2.html</w:t>
            </w:r>
          </w:p>
        </w:tc>
        <w:tc>
          <w:tcPr>
            <w:tcW w:type="dxa" w:w="451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明确首选承载页面，减少同图多页竞争</w:t>
            </w:r>
          </w:p>
        </w:tc>
      </w:tr>
      <w:tr>
        <w:tc>
          <w:tcPr>
            <w:tcW w:type="dxa" w:w="14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indexable</w:t>
            </w:r>
          </w:p>
        </w:tc>
        <w:tc>
          <w:tcPr>
            <w:tcW w:type="dxa" w:w="345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true</w:t>
            </w:r>
          </w:p>
        </w:tc>
        <w:tc>
          <w:tcPr>
            <w:tcW w:type="dxa" w:w="451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装饰图、二维码、Logo 通常不进入图片 Sitemap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 w:cs="Arial Unicode MS"/>
        </w:rPr>
        <w:t>4. 分阶段实施路径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阶段 0：基线、备份与生产验证（2–3 人日）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确认生产域名、PUBLIC_BASE_URL、反代 Host/HTTPS 透传和 ESA 缓存规则。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导出 data/pages/cdn_assets 备份，建立图片 URL 与页面引用清单。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在生产只读检查 robots、四类 Sitemap、典型产品页 HTML、图片响应头和 404。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记录当前百度/必应收录量、自然搜索流量、图片搜索流量与目标关键词截图，作为基线。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阶段 1：技术底座上线（6–9 人日）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完成并评审现有在途 SEO 代码：图片 Sitemap、Product JSON-LD、Alt 增强、MIME、robots、搜索引擎提交。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补全自动化测试：产品/新闻/解决方案 Sitemap 覆盖、XML 转义、重复 URL、noindex、远程图片、缺图和中文文件名。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确保产品设置字段向前兼容，旧 JSON 缺字段时使用安全默认值。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加入发布前检查命令，避免 Sitemap 指向不存在页面或图片。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阶段 2：后台与内容工作流（5–8 人日）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后台产品编辑区增加：SEO 标题、描述、SKU、品牌、制造商、图片 Alt/标题/说明、是否索引、技术属性。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上传图片时自动生成安全文件名；允许人工覆写；保存前预览最终 Alt 和搜索摘要。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对空 Alt、过短 Alt、关键词重复、同页重复 Alt、超大图片、无尺寸属性给出警告。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保存产品后异步提交页面 URL；失败只记录状态，不阻断内容保存。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阶段 3：存量图片治理（5–8 人日 + 内容确认）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优先处理 20–30 个核心产品页：主图、详情图、应用场景图、原理图。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批量输出缺 Alt/空 Alt/泛化 Alt/失效链接/重复文件/超大文件清单。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只对高价值图片进行语义重命名；旧 URL 保留 301 或继续可访问，避免一次性断链。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对新闻与案例选取原创高价值图片进入第二批，二维码、Logo、装饰背景排除。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阶段 4：提交、监测与迭代（持续）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百度搜索资源平台验证站点并提交 Sitemap；配置百度主动推送 Token。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配置 IndexNow，覆盖 Bing 等支持方；不要把它等同于“图片已收录”。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每周检查抓取错误、Sitemap 数量、图片 404、Alt 覆盖；每月复盘曝光、点击、落地页与关键词。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根据真实搜索词优化产品标题、图片说明与页面正文，禁止机械堆砌关键词。</w:t>
      </w:r>
    </w:p>
    <w:p>
      <w:r>
        <w:rPr>
          <w:rFonts w:ascii="Arial Unicode MS" w:hAnsi="Arial Unicode MS" w:eastAsia="Arial Unicode MS" w:cs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5. 三种实施方案对比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50"/>
        <w:gridCol w:w="1350"/>
        <w:gridCol w:w="1350"/>
        <w:gridCol w:w="1100"/>
        <w:gridCol w:w="111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一次性复杂度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维护复杂度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迁移风险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建议</w:t>
            </w:r>
          </w:p>
        </w:tc>
      </w:tr>
      <w:t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A 最小改造</w:t>
            </w:r>
          </w:p>
        </w:tc>
        <w:tc>
          <w:tcPr>
            <w:tcW w:type="dxa" w:w="295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Alt + 图片 Sitemap + robots + 手工提交</w:t>
            </w:r>
          </w:p>
        </w:tc>
        <w:tc>
          <w:tcPr>
            <w:tcW w:type="dxa" w:w="135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低（5–8 人日）</w:t>
            </w:r>
          </w:p>
        </w:tc>
        <w:tc>
          <w:tcPr>
            <w:tcW w:type="dxa" w:w="135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中高：长期靠人工</w:t>
            </w:r>
          </w:p>
        </w:tc>
        <w:tc>
          <w:tcPr>
            <w:tcW w:type="dxa" w:w="11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低</w:t>
            </w:r>
          </w:p>
        </w:tc>
        <w:tc>
          <w:tcPr>
            <w:tcW w:type="dxa" w:w="111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仅适合快速验证</w:t>
            </w:r>
          </w:p>
        </w:tc>
      </w:tr>
      <w:tr>
        <w:tc>
          <w:tcPr>
            <w:tcW w:type="dxa" w:w="15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B 增强现有系统</w:t>
            </w:r>
          </w:p>
        </w:tc>
        <w:tc>
          <w:tcPr>
            <w:tcW w:type="dxa" w:w="295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A + 后台字段 + JSON-LD + 上传规范 + 审计 + 推送</w:t>
            </w:r>
          </w:p>
        </w:tc>
        <w:tc>
          <w:tcPr>
            <w:tcW w:type="dxa" w:w="135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中（18–30 人日）</w:t>
            </w:r>
          </w:p>
        </w:tc>
        <w:tc>
          <w:tcPr>
            <w:tcW w:type="dxa" w:w="135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低–中</w:t>
            </w:r>
          </w:p>
        </w:tc>
        <w:tc>
          <w:tcPr>
            <w:tcW w:type="dxa" w:w="11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低–中</w:t>
            </w:r>
          </w:p>
        </w:tc>
        <w:tc>
          <w:tcPr>
            <w:tcW w:type="dxa" w:w="111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推荐</w:t>
            </w:r>
          </w:p>
        </w:tc>
      </w:tr>
      <w:t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C 重构/迁移 CMS</w:t>
            </w:r>
          </w:p>
        </w:tc>
        <w:tc>
          <w:tcPr>
            <w:tcW w:type="dxa" w:w="295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重做模板、媒体库、URL 与内容平台</w:t>
            </w:r>
          </w:p>
        </w:tc>
        <w:tc>
          <w:tcPr>
            <w:tcW w:type="dxa" w:w="135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高（45–90+ 人日）</w:t>
            </w:r>
          </w:p>
        </w:tc>
        <w:tc>
          <w:tcPr>
            <w:tcW w:type="dxa" w:w="135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取决于新平台</w:t>
            </w:r>
          </w:p>
        </w:tc>
        <w:tc>
          <w:tcPr>
            <w:tcW w:type="dxa" w:w="11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高</w:t>
            </w:r>
          </w:p>
        </w:tc>
        <w:tc>
          <w:tcPr>
            <w:tcW w:type="dxa" w:w="111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当前不必要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35D8C"/>
              </w:rPr>
              <w:t>选择 B 的理由：</w:t>
            </w:r>
            <w:r>
              <w:rPr>
                <w:rFonts w:ascii="Arial Unicode MS" w:hAnsi="Arial Unicode MS" w:eastAsia="Arial Unicode MS" w:cs="Arial Unicode MS"/>
                <w:color w:val="17324D"/>
              </w:rPr>
              <w:t>当前系统已有统一 Flask 注入层、后台配置与升级脚本。重构不会自动带来更高图片排名，却会引入 URL 迁移、内容丢失、模板重做和回滚成本。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 w:cs="Arial Unicode MS"/>
        </w:rPr>
        <w:t>6. 实现复杂度与工作量拆解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630"/>
        <w:gridCol w:w="1300"/>
        <w:gridCol w:w="153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46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主要产出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估算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复杂度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现状/生产基线</w:t>
            </w:r>
          </w:p>
        </w:tc>
        <w:tc>
          <w:tcPr>
            <w:tcW w:type="dxa" w:w="463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URL、图片、响应头、搜索平台基线与备份</w:t>
            </w:r>
          </w:p>
        </w:tc>
        <w:tc>
          <w:tcPr>
            <w:tcW w:type="dxa" w:w="13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2–3 人日</w:t>
            </w:r>
          </w:p>
        </w:tc>
        <w:tc>
          <w:tcPr>
            <w:tcW w:type="dxa" w:w="153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低</w:t>
            </w:r>
          </w:p>
        </w:tc>
      </w:tr>
      <w:tr>
        <w:tc>
          <w:tcPr>
            <w:tcW w:type="dxa" w:w="19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SEO 运行时增强</w:t>
            </w:r>
          </w:p>
        </w:tc>
        <w:tc>
          <w:tcPr>
            <w:tcW w:type="dxa" w:w="463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Meta、Alt、Product/Article JSON-LD、noindex 规则</w:t>
            </w:r>
          </w:p>
        </w:tc>
        <w:tc>
          <w:tcPr>
            <w:tcW w:type="dxa" w:w="13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4–6 人日</w:t>
            </w:r>
          </w:p>
        </w:tc>
        <w:tc>
          <w:tcPr>
            <w:tcW w:type="dxa" w:w="153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中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Sitemap 与推送</w:t>
            </w:r>
          </w:p>
        </w:tc>
        <w:tc>
          <w:tcPr>
            <w:tcW w:type="dxa" w:w="463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分类 Sitemap、图片 Sitemap、百度/IndexNow</w:t>
            </w:r>
          </w:p>
        </w:tc>
        <w:tc>
          <w:tcPr>
            <w:tcW w:type="dxa" w:w="13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2–4 人日</w:t>
            </w:r>
          </w:p>
        </w:tc>
        <w:tc>
          <w:tcPr>
            <w:tcW w:type="dxa" w:w="153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中</w:t>
            </w:r>
          </w:p>
        </w:tc>
      </w:tr>
      <w:tr>
        <w:tc>
          <w:tcPr>
            <w:tcW w:type="dxa" w:w="19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后台 SEO 字段</w:t>
            </w:r>
          </w:p>
        </w:tc>
        <w:tc>
          <w:tcPr>
            <w:tcW w:type="dxa" w:w="463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表单、校验、保存、默认值、状态显示</w:t>
            </w:r>
          </w:p>
        </w:tc>
        <w:tc>
          <w:tcPr>
            <w:tcW w:type="dxa" w:w="13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4–7 人日</w:t>
            </w:r>
          </w:p>
        </w:tc>
        <w:tc>
          <w:tcPr>
            <w:tcW w:type="dxa" w:w="153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中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图片上传与命名</w:t>
            </w:r>
          </w:p>
        </w:tc>
        <w:tc>
          <w:tcPr>
            <w:tcW w:type="dxa" w:w="463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文件名策略、重复检测、格式/尺寸校验</w:t>
            </w:r>
          </w:p>
        </w:tc>
        <w:tc>
          <w:tcPr>
            <w:tcW w:type="dxa" w:w="13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3–5 人日</w:t>
            </w:r>
          </w:p>
        </w:tc>
        <w:tc>
          <w:tcPr>
            <w:tcW w:type="dxa" w:w="153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中</w:t>
            </w:r>
          </w:p>
        </w:tc>
      </w:tr>
      <w:tr>
        <w:tc>
          <w:tcPr>
            <w:tcW w:type="dxa" w:w="19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批量审计与回填</w:t>
            </w:r>
          </w:p>
        </w:tc>
        <w:tc>
          <w:tcPr>
            <w:tcW w:type="dxa" w:w="463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报告、核心产品 Alt/Caption、旧 URL 兼容</w:t>
            </w:r>
          </w:p>
        </w:tc>
        <w:tc>
          <w:tcPr>
            <w:tcW w:type="dxa" w:w="13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4–8 人日</w:t>
            </w:r>
          </w:p>
        </w:tc>
        <w:tc>
          <w:tcPr>
            <w:tcW w:type="dxa" w:w="153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中高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测试与发布</w:t>
            </w:r>
          </w:p>
        </w:tc>
        <w:tc>
          <w:tcPr>
            <w:tcW w:type="dxa" w:w="463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自动测试、灰度、回滚、生产验收</w:t>
            </w:r>
          </w:p>
        </w:tc>
        <w:tc>
          <w:tcPr>
            <w:tcW w:type="dxa" w:w="13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3–5 人日</w:t>
            </w:r>
          </w:p>
        </w:tc>
        <w:tc>
          <w:tcPr>
            <w:tcW w:type="dxa" w:w="153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中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 w:cs="Arial Unicode MS"/>
        </w:rPr>
        <w:t>估算基于现有代码可复用、由熟悉项目的开发者实施。若需要为 1,001 个图片资产逐一人工撰写文案、重新拍摄或设计，则内容工作量需单独核算。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7. 日后维护复杂度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960"/>
        <w:gridCol w:w="1800"/>
      </w:tblGrid>
      <w:tr>
        <w:trPr>
          <w:tblHeader w:val="true"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每次新增/更新动作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建议频率</w:t>
            </w:r>
          </w:p>
        </w:tc>
      </w:tr>
      <w:tr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内容运营</w:t>
            </w:r>
          </w:p>
        </w:tc>
        <w:tc>
          <w:tcPr>
            <w:tcW w:type="dxa" w:w="596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上传原创图，确认文件名、Alt、Caption、主图角色和承载页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每次发布，约 3–8 分钟/产品</w:t>
            </w:r>
          </w:p>
        </w:tc>
      </w:tr>
      <w:tr>
        <w:tc>
          <w:tcPr>
            <w:tcW w:type="dxa" w:w="16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开发/运维</w:t>
            </w:r>
          </w:p>
        </w:tc>
        <w:tc>
          <w:tcPr>
            <w:tcW w:type="dxa" w:w="596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检查推送凭据、Sitemap/图片响应、异常日志与依赖升级</w:t>
            </w:r>
          </w:p>
        </w:tc>
        <w:tc>
          <w:tcPr>
            <w:tcW w:type="dxa" w:w="18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月度 + 发版</w:t>
            </w:r>
          </w:p>
        </w:tc>
      </w:tr>
      <w:tr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SEO/市场</w:t>
            </w:r>
          </w:p>
        </w:tc>
        <w:tc>
          <w:tcPr>
            <w:tcW w:type="dxa" w:w="596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分析目标词、图片曝光、落地页点击与竞品素材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月度</w:t>
            </w:r>
          </w:p>
        </w:tc>
      </w:tr>
      <w:tr>
        <w:tc>
          <w:tcPr>
            <w:tcW w:type="dxa" w:w="16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产品负责人</w:t>
            </w:r>
          </w:p>
        </w:tc>
        <w:tc>
          <w:tcPr>
            <w:tcW w:type="dxa" w:w="596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确认技术名称、型号、应用场景表述准确</w:t>
            </w:r>
          </w:p>
        </w:tc>
        <w:tc>
          <w:tcPr>
            <w:tcW w:type="dxa" w:w="18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核心产品发布前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7.1 降低维护成本的关键机制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默认值自动生成，但必须允许人工修改；自动生成不应直接堆关键词。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保存时只警告，不因第三方推送失败阻断内容发布。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后台展示“本页进入图片 Sitemap 的图片数量”和最近提交状态。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每月自动生成质量报告：空 Alt、重复 Alt、图片 404、超大文件、未引用资产。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建立术语词库：产品全称、简称、型号、检测对象、应用场景、品牌规范。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8. 网站迁移或升级复杂度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8.1 本方案下的升级影响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300"/>
        <w:gridCol w:w="4460"/>
      </w:tblGrid>
      <w:tr>
        <w:trPr>
          <w:tblHeader w:val="true"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变更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风险与处理</w:t>
            </w:r>
          </w:p>
        </w:tc>
      </w:tr>
      <w:tr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data</w:t>
            </w:r>
          </w:p>
        </w:tc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产品设置增加 SEO 字段</w:t>
            </w:r>
          </w:p>
        </w:tc>
        <w:tc>
          <w:tcPr>
            <w:tcW w:type="dxa" w:w="446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旧数据缺字段时默认空值/true；升级前备份</w:t>
            </w:r>
          </w:p>
        </w:tc>
      </w:tr>
      <w:tr>
        <w:tc>
          <w:tcPr>
            <w:tcW w:type="dxa" w:w="16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pages</w:t>
            </w:r>
          </w:p>
        </w:tc>
        <w:tc>
          <w:tcPr>
            <w:tcW w:type="dxa" w:w="33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原则上不强制批量重写；少量核心页可修复 figure/Alt</w:t>
            </w:r>
          </w:p>
        </w:tc>
        <w:tc>
          <w:tcPr>
            <w:tcW w:type="dxa" w:w="446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使用现有智能合并；冲突人工核对</w:t>
            </w:r>
          </w:p>
        </w:tc>
      </w:tr>
      <w:tr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cdn_assets</w:t>
            </w:r>
          </w:p>
        </w:tc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新增规范命名图片，可保留旧文件</w:t>
            </w:r>
          </w:p>
        </w:tc>
        <w:tc>
          <w:tcPr>
            <w:tcW w:type="dxa" w:w="446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不直接删除旧资产；建立引用报告后再清理</w:t>
            </w:r>
          </w:p>
        </w:tc>
      </w:tr>
      <w:tr>
        <w:tc>
          <w:tcPr>
            <w:tcW w:type="dxa" w:w="16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环境变量</w:t>
            </w:r>
          </w:p>
        </w:tc>
        <w:tc>
          <w:tcPr>
            <w:tcW w:type="dxa" w:w="33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可增加 INDEXNOW_KEY、BAIDU_PUSH_TOKEN</w:t>
            </w:r>
          </w:p>
        </w:tc>
        <w:tc>
          <w:tcPr>
            <w:tcW w:type="dxa" w:w="446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缺失时功能降级，不影响站点运行</w:t>
            </w:r>
          </w:p>
        </w:tc>
      </w:tr>
      <w:tr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路由</w:t>
            </w:r>
          </w:p>
        </w:tc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增加 sitemap-*.xml 与审计/提交状态接口</w:t>
            </w:r>
          </w:p>
        </w:tc>
        <w:tc>
          <w:tcPr>
            <w:tcW w:type="dxa" w:w="446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检查与旧代理、WAF、缓存规则冲突</w:t>
            </w:r>
          </w:p>
        </w:tc>
      </w:tr>
      <w:tr>
        <w:tc>
          <w:tcPr>
            <w:tcW w:type="dxa" w:w="16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搜索 URL</w:t>
            </w:r>
          </w:p>
        </w:tc>
        <w:tc>
          <w:tcPr>
            <w:tcW w:type="dxa" w:w="33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保持现有页面与图片 URL 优先</w:t>
            </w:r>
          </w:p>
        </w:tc>
        <w:tc>
          <w:tcPr>
            <w:tcW w:type="dxa" w:w="446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避免大规模 301；必要时建立映射表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8.2 若未来迁移到新 CMS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导出产品 SEO 字段与图片资产清单，保持 asset_id 和 owner_page 映射。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尽量保持页面 URL 与图片 URL；无法保持时制作逐条 301 映射。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新站上线前并行抓取新旧站，核对 Canonical、robots、Sitemap、JSON-LD 和图片响应。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保留旧站重定向至少 12 个月，并持续监测 404 与搜索平台覆盖变化。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不要在迁移时同时大幅改域名、URL、内容和图片文件名；应拆分风险。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35D8C"/>
              </w:rPr>
              <w:t>迁移复杂度判断：</w:t>
            </w:r>
            <w:r>
              <w:rPr>
                <w:rFonts w:ascii="Arial Unicode MS" w:hAnsi="Arial Unicode MS" w:eastAsia="Arial Unicode MS" w:cs="Arial Unicode MS"/>
                <w:color w:val="17324D"/>
              </w:rPr>
              <w:t>在当前架构上升级为低–中；若同时更换 CMS、域名与 URL，则升为高复杂度。SEO 风险主要来自 URL 与内容关系变化，而不是框架名称。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 w:cs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9. 图片与页面的具体规范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9.1 Alt 编写规范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5310"/>
        <w:gridCol w:w="2600"/>
      </w:tblGrid>
      <w:tr>
        <w:trPr>
          <w:tblHeader w:val="true"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图片类型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推荐写法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避免</w:t>
            </w:r>
          </w:p>
        </w:tc>
      </w:tr>
      <w:tr>
        <w:tc>
          <w:tcPr>
            <w:tcW w:type="dxa" w:w="145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产品主图</w:t>
            </w:r>
          </w:p>
        </w:tc>
        <w:tc>
          <w:tcPr>
            <w:tcW w:type="dxa" w:w="531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型号 + 产品类型 + 视角，例如“MC-LD-H2 手持式氢气检测仪正面产品图”</w:t>
            </w:r>
          </w:p>
        </w:tc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“图片”“产品图”“氢气检测仪氢气检测仪”</w:t>
            </w:r>
          </w:p>
        </w:tc>
      </w:tr>
      <w:tr>
        <w:tc>
          <w:tcPr>
            <w:tcW w:type="dxa" w:w="145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细节图</w:t>
            </w:r>
          </w:p>
        </w:tc>
        <w:tc>
          <w:tcPr>
            <w:tcW w:type="dxa" w:w="531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型号 + 部件/界面 + 内容，例如“MC-LD-H2 氢气浓度显示界面”</w:t>
            </w:r>
          </w:p>
        </w:tc>
        <w:tc>
          <w:tcPr>
            <w:tcW w:type="dxa" w:w="26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所有细节图使用同一个 Alt</w:t>
            </w:r>
          </w:p>
        </w:tc>
      </w:tr>
      <w:tr>
        <w:tc>
          <w:tcPr>
            <w:tcW w:type="dxa" w:w="145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应用场景</w:t>
            </w:r>
          </w:p>
        </w:tc>
        <w:tc>
          <w:tcPr>
            <w:tcW w:type="dxa" w:w="531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设备 + 场景 + 动作，例如“便携式氢气检测仪用于加氢站管路检漏”</w:t>
            </w:r>
          </w:p>
        </w:tc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编造图片中不存在的场景</w:t>
            </w:r>
          </w:p>
        </w:tc>
      </w:tr>
      <w:tr>
        <w:tc>
          <w:tcPr>
            <w:tcW w:type="dxa" w:w="145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原理/结构图</w:t>
            </w:r>
          </w:p>
        </w:tc>
        <w:tc>
          <w:tcPr>
            <w:tcW w:type="dxa" w:w="531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图表主题 + 关键信息，例如“碳基氢气传感芯片检测原理示意图”</w:t>
            </w:r>
          </w:p>
        </w:tc>
        <w:tc>
          <w:tcPr>
            <w:tcW w:type="dxa" w:w="26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把整段说明塞入 Alt</w:t>
            </w:r>
          </w:p>
        </w:tc>
      </w:tr>
      <w:tr>
        <w:tc>
          <w:tcPr>
            <w:tcW w:type="dxa" w:w="145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装饰图</w:t>
            </w:r>
          </w:p>
        </w:tc>
        <w:tc>
          <w:tcPr>
            <w:tcW w:type="dxa" w:w="531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alt=""</w:t>
            </w:r>
          </w:p>
        </w:tc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为了 SEO 给纯装饰图堆关键词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9.2 文件与格式规范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文件名使用小写字母、数字和连字符；中文文件名可访问但跨系统维护成本更高。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优先 WebP/AVIF（兼容性验证后），保留必要 JPG/PNG；图纸/线稿可使用 SVG，但要确保安全与可索引。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主图建议提供足够清晰的大图，页面显示尺寸与原图比例一致；避免 CSS 强行拉伸。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写入 width/height 或使用稳定的容器比例以降低布局偏移；非首屏图 loading="lazy"，主图谨慎使用 fetchpriority="high"。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同一图片保持稳定 URL；内容替换若使用 immutable 缓存，应使用带版本的新文件名。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9.3 EXIF 与关键词</w:t>
      </w:r>
    </w:p>
    <w:p>
      <w:r>
        <w:rPr>
          <w:rFonts w:ascii="Arial Unicode MS" w:hAnsi="Arial Unicode MS" w:eastAsia="Arial Unicode MS" w:cs="Arial Unicode MS"/>
        </w:rPr>
        <w:t>不建议把 EXIF 关键词作为核心方案。搜索引擎是否读取、如何使用 EXIF 并不稳定，而且图片压缩/CDN 转码可能移除元数据。优先级应是可见页面文本、Alt、Caption、文件名、结构化数据、Sitemap 与页面权威。EXIF 可保留版权、作者和拍摄信息，但不要依赖它获得排名。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9.4 原创与重复图片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核心产品尽量使用自有拍摄、渲染或技术图，避免供应商通用图在多站重复。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同一图在多个页面出现时，指定一个首选承载页，并在其他页面提供不同上下文或使用不同角度图。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水印应轻量，不遮挡主体；过重水印降低用户体验和复用价值。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不要为了“更多收录”复制同一图片并仅修改文件名。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10. 搜索引擎发现与提交策略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800"/>
        <w:gridCol w:w="286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渠道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定位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百度搜索资源平台</w:t>
            </w:r>
          </w:p>
        </w:tc>
        <w:tc>
          <w:tcPr>
            <w:tcW w:type="dxa" w:w="48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验证 HTTPS 站点、提交 Sitemap、配置主动推送、查看抓取异常</w:t>
            </w:r>
          </w:p>
        </w:tc>
        <w:tc>
          <w:tcPr>
            <w:tcW w:type="dxa" w:w="286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中国市场优先</w:t>
            </w:r>
          </w:p>
        </w:tc>
      </w:tr>
      <w:tr>
        <w:tc>
          <w:tcPr>
            <w:tcW w:type="dxa" w:w="17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IndexNow</w:t>
            </w:r>
          </w:p>
        </w:tc>
        <w:tc>
          <w:tcPr>
            <w:tcW w:type="dxa" w:w="48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产品新增/更新后提交页面 URL</w:t>
            </w:r>
          </w:p>
        </w:tc>
        <w:tc>
          <w:tcPr>
            <w:tcW w:type="dxa" w:w="286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加快支持方发现页面变化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Bing Webmaster Tools</w:t>
            </w:r>
          </w:p>
        </w:tc>
        <w:tc>
          <w:tcPr>
            <w:tcW w:type="dxa" w:w="48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验证站点、提交 Sitemap、观察索引与关键词</w:t>
            </w:r>
          </w:p>
        </w:tc>
        <w:tc>
          <w:tcPr>
            <w:tcW w:type="dxa" w:w="286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海外/英文检索补充</w:t>
            </w:r>
          </w:p>
        </w:tc>
      </w:tr>
      <w:tr>
        <w:tc>
          <w:tcPr>
            <w:tcW w:type="dxa" w:w="17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站内链接</w:t>
            </w:r>
          </w:p>
        </w:tc>
        <w:tc>
          <w:tcPr>
            <w:tcW w:type="dxa" w:w="48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产品列表、解决方案、新闻与案例互链到产品详情页</w:t>
            </w:r>
          </w:p>
        </w:tc>
        <w:tc>
          <w:tcPr>
            <w:tcW w:type="dxa" w:w="286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增强页面发现与主题关系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图片 Sitemap</w:t>
            </w:r>
          </w:p>
        </w:tc>
        <w:tc>
          <w:tcPr>
            <w:tcW w:type="dxa" w:w="48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列出图片 URL、承载页、可选标题/说明</w:t>
            </w:r>
          </w:p>
        </w:tc>
        <w:tc>
          <w:tcPr>
            <w:tcW w:type="dxa" w:w="286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主动发现，不保证收录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 w:cs="Arial Unicode MS"/>
        </w:rPr>
        <w:t>建议提交“页面 URL”而不是尝试向百度单独提交图片索引。图片的归属、上下文与规范页面仍由承载页表达。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11. 测试、验收与发布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11.1 技术验收清单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robots.txt 返回 200，允许公开图片目录，并指向绝对 HTTPS Sitemap Index。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sitemap-index.xml 及 pages/products/news/images 子 Sitemap XML 合法、无重复与 404。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抽查核心产品页：唯一 H1、Canonical 正确、Meta/OG 完整、Product JSON-LD 可解析。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产品主图 URL 返回 200、正确 Content-Type、可公开访问、无登录/防盗链拦截。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每张关键图 Alt 准确；装饰图为空 Alt；同页多图不机械重复。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关闭第三方推送凭据时站点仍正常；超时/失败不影响保存。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桌面端和移动端图片不破版，首屏性能无明显回退。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升级脚本完成 data/pages/cdn_assets 备份、合并、回滚演练。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11.2 验收指标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50"/>
        <w:gridCol w:w="5410"/>
      </w:tblGrid>
      <w:tr>
        <w:trPr>
          <w:tblHeader w:val="true"/>
        </w:trPr>
        <w:tc>
          <w:tcPr>
            <w:tcW w:type="dxa" w:w="3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一期目标</w:t>
            </w:r>
          </w:p>
        </w:tc>
      </w:tr>
      <w:tr>
        <w:tc>
          <w:tcPr>
            <w:tcW w:type="dxa" w:w="395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核心产品页关键图片 Alt 覆盖率</w:t>
            </w:r>
          </w:p>
        </w:tc>
        <w:tc>
          <w:tcPr>
            <w:tcW w:type="dxa" w:w="541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100%</w:t>
            </w:r>
          </w:p>
        </w:tc>
      </w:tr>
      <w:tr>
        <w:tc>
          <w:tcPr>
            <w:tcW w:type="dxa" w:w="395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全站静态 &lt;img&gt; 缺 Alt 数</w:t>
            </w:r>
          </w:p>
        </w:tc>
        <w:tc>
          <w:tcPr>
            <w:tcW w:type="dxa" w:w="541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从约 154 降至 ≤ 20；其余需有明确豁免原因</w:t>
            </w:r>
          </w:p>
        </w:tc>
      </w:tr>
      <w:tr>
        <w:tc>
          <w:tcPr>
            <w:tcW w:type="dxa" w:w="395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图片 Sitemap 有效 URL</w:t>
            </w:r>
          </w:p>
        </w:tc>
        <w:tc>
          <w:tcPr>
            <w:tcW w:type="dxa" w:w="541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核心产品图 100% 返回 200</w:t>
            </w:r>
          </w:p>
        </w:tc>
      </w:tr>
      <w:tr>
        <w:tc>
          <w:tcPr>
            <w:tcW w:type="dxa" w:w="395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产品结构化数据</w:t>
            </w:r>
          </w:p>
        </w:tc>
        <w:tc>
          <w:tcPr>
            <w:tcW w:type="dxa" w:w="541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核心产品页无解析错误，关键字段完整</w:t>
            </w:r>
          </w:p>
        </w:tc>
      </w:tr>
      <w:tr>
        <w:tc>
          <w:tcPr>
            <w:tcW w:type="dxa" w:w="395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新增产品维护时长</w:t>
            </w:r>
          </w:p>
        </w:tc>
        <w:tc>
          <w:tcPr>
            <w:tcW w:type="dxa" w:w="541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SEO 字段补充控制在 3–8 分钟/产品</w:t>
            </w:r>
          </w:p>
        </w:tc>
      </w:tr>
      <w:tr>
        <w:tc>
          <w:tcPr>
            <w:tcW w:type="dxa" w:w="395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抓取错误</w:t>
            </w:r>
          </w:p>
        </w:tc>
        <w:tc>
          <w:tcPr>
            <w:tcW w:type="dxa" w:w="541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核心页面与图片 404 为 0</w:t>
            </w:r>
          </w:p>
        </w:tc>
      </w:tr>
      <w:tr>
        <w:tc>
          <w:tcPr>
            <w:tcW w:type="dxa" w:w="395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业务结果</w:t>
            </w:r>
          </w:p>
        </w:tc>
        <w:tc>
          <w:tcPr>
            <w:tcW w:type="dxa" w:w="541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以 8–12 周趋势评估图片曝光、自然点击与目标落地页访问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 w:cs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12. 风险与控制措施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500"/>
        <w:gridCol w:w="4860"/>
      </w:tblGrid>
      <w:tr>
        <w:trPr>
          <w:tblHeader w:val="true"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概率/影响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控制措施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搜索排名没有立即提升</w:t>
            </w:r>
          </w:p>
        </w:tc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高/中</w:t>
            </w:r>
          </w:p>
        </w:tc>
        <w:tc>
          <w:tcPr>
            <w:tcW w:type="dxa" w:w="486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提前说明算法不确定性；按抓取→收录→曝光→点击分阶段评估</w:t>
            </w:r>
          </w:p>
        </w:tc>
      </w:tr>
      <w:tr>
        <w:tc>
          <w:tcPr>
            <w:tcW w:type="dxa" w:w="30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批量改名造成断图或索引丢失</w:t>
            </w:r>
          </w:p>
        </w:tc>
        <w:tc>
          <w:tcPr>
            <w:tcW w:type="dxa" w:w="15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中/高</w:t>
            </w:r>
          </w:p>
        </w:tc>
        <w:tc>
          <w:tcPr>
            <w:tcW w:type="dxa" w:w="486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旧 URL 保留或 301；先建引用清单，小批灰度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关键词堆砌与文案失真</w:t>
            </w:r>
          </w:p>
        </w:tc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中/中</w:t>
            </w:r>
          </w:p>
        </w:tc>
        <w:tc>
          <w:tcPr>
            <w:tcW w:type="dxa" w:w="486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术语词库 + 人工审核 + 重复度校验</w:t>
            </w:r>
          </w:p>
        </w:tc>
      </w:tr>
      <w:tr>
        <w:tc>
          <w:tcPr>
            <w:tcW w:type="dxa" w:w="30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ESA/WAF 阻断爬虫或图片</w:t>
            </w:r>
          </w:p>
        </w:tc>
        <w:tc>
          <w:tcPr>
            <w:tcW w:type="dxa" w:w="15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中/高</w:t>
            </w:r>
          </w:p>
        </w:tc>
        <w:tc>
          <w:tcPr>
            <w:tcW w:type="dxa" w:w="486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生产模拟 Baiduspider/Bingbot 检查；监测 403/429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后台字段过多导致运营不用</w:t>
            </w:r>
          </w:p>
        </w:tc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中/中</w:t>
            </w:r>
          </w:p>
        </w:tc>
        <w:tc>
          <w:tcPr>
            <w:tcW w:type="dxa" w:w="486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核心字段前置，高级字段折叠，提供自动默认值</w:t>
            </w:r>
          </w:p>
        </w:tc>
      </w:tr>
      <w:tr>
        <w:tc>
          <w:tcPr>
            <w:tcW w:type="dxa" w:w="30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推送 Token 泄露</w:t>
            </w:r>
          </w:p>
        </w:tc>
        <w:tc>
          <w:tcPr>
            <w:tcW w:type="dxa" w:w="15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低/高</w:t>
            </w:r>
          </w:p>
        </w:tc>
        <w:tc>
          <w:tcPr>
            <w:tcW w:type="dxa" w:w="486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仅环境变量保存；后台只显示脱敏状态；日志不打印 Token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第三方推送阻塞请求</w:t>
            </w:r>
          </w:p>
        </w:tc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低/中</w:t>
            </w:r>
          </w:p>
        </w:tc>
        <w:tc>
          <w:tcPr>
            <w:tcW w:type="dxa" w:w="486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异步、短超时、失败降级、限频与重试队列</w:t>
            </w:r>
          </w:p>
        </w:tc>
      </w:tr>
      <w:tr>
        <w:tc>
          <w:tcPr>
            <w:tcW w:type="dxa" w:w="30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未提交代码直接上线</w:t>
            </w:r>
          </w:p>
        </w:tc>
        <w:tc>
          <w:tcPr>
            <w:tcW w:type="dxa" w:w="15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中/高</w:t>
            </w:r>
          </w:p>
        </w:tc>
        <w:tc>
          <w:tcPr>
            <w:tcW w:type="dxa" w:w="486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7"/>
              </w:rPr>
              <w:t>代码评审、自动测试、灰度、可回滚镜像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 w:cs="Arial Unicode MS"/>
        </w:rPr>
        <w:t>13. 推荐项目计划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5680"/>
        <w:gridCol w:w="2480"/>
      </w:tblGrid>
      <w:tr>
        <w:trPr>
          <w:tblHeader w:val="true"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5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重点工作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35D8C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里程碑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第 1 周</w:t>
            </w:r>
          </w:p>
        </w:tc>
        <w:tc>
          <w:tcPr>
            <w:tcW w:type="dxa" w:w="568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生产基线、备份、在途代码评审、数据模型定稿</w:t>
            </w:r>
          </w:p>
        </w:tc>
        <w:tc>
          <w:tcPr>
            <w:tcW w:type="dxa" w:w="248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方案与字段冻结</w:t>
            </w:r>
          </w:p>
        </w:tc>
      </w:tr>
      <w:tr>
        <w:tc>
          <w:tcPr>
            <w:tcW w:type="dxa" w:w="12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第 2 周</w:t>
            </w:r>
          </w:p>
        </w:tc>
        <w:tc>
          <w:tcPr>
            <w:tcW w:type="dxa" w:w="568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Sitemap/JSON-LD/Alt/MIME/robots/推送实现与测试</w:t>
            </w:r>
          </w:p>
        </w:tc>
        <w:tc>
          <w:tcPr>
            <w:tcW w:type="dxa" w:w="248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测试环境通过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第 3 周</w:t>
            </w:r>
          </w:p>
        </w:tc>
        <w:tc>
          <w:tcPr>
            <w:tcW w:type="dxa" w:w="568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后台字段、上传命名、质量校验、审计报告</w:t>
            </w:r>
          </w:p>
        </w:tc>
        <w:tc>
          <w:tcPr>
            <w:tcW w:type="dxa" w:w="248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运营可独立维护</w:t>
            </w:r>
          </w:p>
        </w:tc>
      </w:tr>
      <w:tr>
        <w:tc>
          <w:tcPr>
            <w:tcW w:type="dxa" w:w="12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第 4 周</w:t>
            </w:r>
          </w:p>
        </w:tc>
        <w:tc>
          <w:tcPr>
            <w:tcW w:type="dxa" w:w="568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核心产品内容回填、灰度发布、搜索平台提交</w:t>
            </w:r>
          </w:p>
        </w:tc>
        <w:tc>
          <w:tcPr>
            <w:tcW w:type="dxa" w:w="248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一期上线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第 5–6 周</w:t>
            </w:r>
          </w:p>
        </w:tc>
        <w:tc>
          <w:tcPr>
            <w:tcW w:type="dxa" w:w="568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修复抓取/数据问题，扩展新闻与案例图片</w:t>
            </w:r>
          </w:p>
        </w:tc>
        <w:tc>
          <w:tcPr>
            <w:tcW w:type="dxa" w:w="2480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稳定运行</w:t>
            </w:r>
          </w:p>
        </w:tc>
      </w:tr>
      <w:tr>
        <w:tc>
          <w:tcPr>
            <w:tcW w:type="dxa" w:w="120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第 7–12 周</w:t>
            </w:r>
          </w:p>
        </w:tc>
        <w:tc>
          <w:tcPr>
            <w:tcW w:type="dxa" w:w="568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按月复盘曝光、点击、页面表现与关键词</w:t>
            </w:r>
          </w:p>
        </w:tc>
        <w:tc>
          <w:tcPr>
            <w:tcW w:type="dxa" w:w="2480"/>
            <w:shd w:fill="F5F8FA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7324D"/>
                <w:sz w:val="18"/>
              </w:rPr>
              <w:t>首轮效果评估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 w:cs="Arial Unicode MS"/>
        </w:rPr>
        <w:t>14. 决策建议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35D8C"/>
              </w:rPr>
              <w:t>建议批准：</w:t>
            </w:r>
            <w:r>
              <w:rPr>
                <w:rFonts w:ascii="Arial Unicode MS" w:hAnsi="Arial Unicode MS" w:eastAsia="Arial Unicode MS" w:cs="Arial Unicode MS"/>
                <w:color w:val="17324D"/>
              </w:rPr>
              <w:t>采用方案 B“增强现有系统”，以 4–6 周为一期，先覆盖气体传感与生物传感核心产品；暂不迁移 CMS，不批量删除或强制改名全部历史图片。</w:t>
            </w:r>
          </w:p>
        </w:tc>
      </w:tr>
    </w:tbl>
    <w:p>
      <w:pPr>
        <w:spacing w:after="0"/>
      </w:pP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先把当前未提交 SEO 基础实现整理成可测试、可回滚的独立版本。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确定首批 20–30 个核心产品及目标词，由产品负责人确认规范名称和应用场景。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开发后台完整字段与审计能力，同时回填核心产品图。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灰度上线后提交百度与 IndexNow，并以 8–12 周数据做第二阶段决策。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附录 A：项目证据与审计口径</w:t>
      </w:r>
    </w:p>
    <w:p>
      <w:r>
        <w:rPr>
          <w:rFonts w:ascii="Arial Unicode MS" w:hAnsi="Arial Unicode MS" w:eastAsia="Arial Unicode MS" w:cs="Arial Unicode MS"/>
        </w:rPr>
        <w:t>本方案基于 2026-07-15 对当前工作区的只读审计，关键证据包括：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README.md：Flask/Gunicorn、Docker、ESA、data/pages/cdn_assets 持久化与升级策略。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app/routes/public_site.py：页面 SEO 注入、图片提取、Product/Article JSON-LD、Sitemap 与 robots 路由。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app/routes/product_catalog.py 与 product_settings.py：产品 SEO 字段、设置保存与搜索引擎提交草案。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app/routes/media_delivery.py：公开图片 MIME 与缓存分发。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admin/index.html 与 admin/js/legacy-admin.js：产品后台 SEO 字段界面草案。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tests/test_public_site_seo.py 与 tests/test_media_delivery_seo.py：SEO 行为测试草案。</w:t>
      </w:r>
    </w:p>
    <w:p>
      <w:r>
        <w:rPr>
          <w:rFonts w:ascii="Arial Unicode MS" w:hAnsi="Arial Unicode MS" w:eastAsia="Arial Unicode MS" w:cs="Arial Unicode MS"/>
        </w:rPr>
        <w:t>统计口径：在 index.html 与 pages/**/*.html 中匹配静态 &lt;img&gt; 标签；动态 JavaScript 生成图片不完全计入。资产统计覆盖 assets、cdn_assets、pages 下常见图片扩展名。因此数字用于工作量估算，不等同于生产爬虫最终可见数量。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6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9A6700"/>
              </w:rPr>
              <w:t>测试说明：</w:t>
            </w:r>
            <w:r>
              <w:rPr>
                <w:rFonts w:ascii="Arial Unicode MS" w:hAnsi="Arial Unicode MS" w:eastAsia="Arial Unicode MS" w:cs="Arial Unicode MS"/>
                <w:color w:val="17324D"/>
              </w:rPr>
              <w:t>本次审计尝试运行 SEO 单元测试，但当前文档制作运行时未安装 Flask，测试未能执行；这不代表测试失败。正式实施时应在项目依赖环境或 Docker 镜像内运行完整测试。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 w:cs="Arial Unicode MS"/>
        </w:rPr>
        <w:t>附录 B：首批交付物清单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图片 SEO 数据字典与后台字段说明。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分类 Sitemap 与图片 Sitemap、robots、Product/Article JSON-LD。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核心产品图片 Alt/Caption 回填表与资产映射表。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图片质量审计报告和可重复执行的检查命令。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百度资源平台与 IndexNow 配置说明（密钥不写入代码库）。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灰度发布、回滚、升级合并与验收记录。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月度 SEO 运营报表模板。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38" w:bottom="1037" w:left="123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5B6573"/>
        <w:sz w:val="17"/>
      </w:rPr>
      <w:t>内部评估与客户沟通稿 · 2026年7月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 w:cs="Arial Unicode MS"/>
        <w:color w:val="5B6573"/>
        <w:sz w:val="17"/>
      </w:rPr>
      <w:t>元芯传感官网｜图片搜索 SEO 提升方案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 Unicode MS" w:hAnsi="Arial Unicode MS" w:eastAsia="Arial Unicode MS" w:cs="Arial Unicode MS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35D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35D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rial Unicode MS" w:hAnsi="Arial Unicode MS" w:eastAsia="Arial Unicode MS" w:cs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rial Unicode MS" w:hAnsi="Arial Unicode MS" w:eastAsia="Arial Unicode MS" w:cs="Arial Unicode M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rial Unicode MS" w:hAnsi="Arial Unicode MS" w:eastAsia="Arial Unicode MS" w:cs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