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128E60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安装jdk-26_windows-x64_bin、mysql-installer-community-8.0.46.0、apache-jena-fuseki-6.1.0（SPARQL和OWL的验证和运行工具）、mysql-connector-j-9.6.0（jdbc驱动）、ontop-cli-5.5.0（数据库和本体的映射工具）、apache-maven-3.9.16-bin（可选，为了解决SWRL在Protege中不能加载的问题，主要是通过调用JenaSWRLValidator.java校验SWRL的语法正确性）、camunda8-getting-started-bundle-8.10.0-alpha2-windows-x86_64（BPMN的开发和验证工具）</w:t>
      </w:r>
    </w:p>
    <w:p w14:paraId="7FF1D8C8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在Protege-5.6.9中加载本体文件：myPizza.owl（主要本体）、pizza-components.owl（披萨组件本体）、pizza-terminology.ttl（披萨的标准词库，Turtle (Terse RDF Triple Language)格式）、pizza-swrl.ttl（披萨的规则库），这些文件在ultraEdit中编辑。</w:t>
      </w:r>
    </w:p>
    <w:p w14:paraId="4B98D8CC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启动mysql（系统服务的方式）</w:t>
      </w:r>
    </w:p>
    <w:p w14:paraId="75576E17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启动mysql的终端，缺省进入的时候是JS环境，切换到sql环境：</w:t>
      </w:r>
      <w:r>
        <w:rPr>
          <w:rFonts w:hint="eastAsia"/>
          <w:b/>
          <w:bCs/>
          <w:color w:val="C00000"/>
          <w:lang w:val="en-US" w:eastAsia="zh-CN"/>
        </w:rPr>
        <w:t>\sql</w:t>
      </w:r>
    </w:p>
    <w:p w14:paraId="34EC0377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建立mysql连接：</w:t>
      </w:r>
      <w:r>
        <w:rPr>
          <w:rFonts w:hint="eastAsia"/>
          <w:b/>
          <w:bCs/>
          <w:lang w:val="en-US" w:eastAsia="zh-CN"/>
        </w:rPr>
        <w:t>\connect root@localhost</w:t>
      </w:r>
    </w:p>
    <w:p w14:paraId="797CCFC6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建立数据库mypizzadb连接：</w:t>
      </w:r>
      <w:r>
        <w:rPr>
          <w:rFonts w:hint="eastAsia"/>
          <w:b/>
          <w:bCs/>
          <w:lang w:val="en-US" w:eastAsia="zh-CN"/>
        </w:rPr>
        <w:t>use mypizzadb;</w:t>
      </w:r>
    </w:p>
    <w:p w14:paraId="6F864F0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可用查看有什么表：</w:t>
      </w:r>
      <w:r>
        <w:rPr>
          <w:rFonts w:hint="eastAsia"/>
          <w:b/>
          <w:bCs/>
          <w:lang w:val="en-US" w:eastAsia="zh-CN"/>
        </w:rPr>
        <w:t xml:space="preserve">show tables; </w:t>
      </w:r>
      <w:r>
        <w:rPr>
          <w:rFonts w:hint="eastAsia"/>
          <w:b w:val="0"/>
          <w:bCs w:val="0"/>
          <w:lang w:val="en-US" w:eastAsia="zh-CN"/>
        </w:rPr>
        <w:t>查看表的结构等：</w:t>
      </w:r>
      <w:r>
        <w:rPr>
          <w:rFonts w:hint="eastAsia"/>
          <w:b/>
          <w:bCs/>
          <w:lang w:val="en-US" w:eastAsia="zh-CN"/>
        </w:rPr>
        <w:t>describe pizza_components;</w:t>
      </w:r>
    </w:p>
    <w:p w14:paraId="32F8D1A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创建ontop.properties、pizza-price.obda配置文件，启动ontop端点，..\ontop-cli-5.5.0\ontop endpoint --properties=ontop.properties -m myPizza.obda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访问http://localhost:8080/，可以输入查询的SPARQL语言，生成查询结果，可用验证SPARQL到SQL转换的正确性（后台任务，不可见）</w:t>
      </w:r>
    </w:p>
    <w:p w14:paraId="41ED5564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启动Jena-fuseki，</w:t>
      </w:r>
      <w:r>
        <w:rPr>
          <w:rFonts w:hint="eastAsia"/>
          <w:b/>
          <w:bCs/>
        </w:rPr>
        <w:t>D:\work\Ontology\apache-jena-fuseki-6.1.0&gt;fuseki-server --update --loc=../pizza-ontology/myPizzaDB /myPizzaDB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访问http://localhost:3030/#/，把owl和ttl文件加载进去（只需要加载一次），可用验证本体搜索和本体数据库的操作</w:t>
      </w:r>
      <w:bookmarkStart w:id="0" w:name="_GoBack"/>
      <w:bookmarkEnd w:id="0"/>
    </w:p>
    <w:p w14:paraId="75D4D1AD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lang w:val="en-US" w:eastAsia="zh-CN"/>
        </w:rPr>
        <w:t>创建目录D:\work\Ontology\pizza-ontology\SWRL_Verify，在该目录下创建pom.xml文件，并在目录D:\work\Ontology\pizza-ontology\SWRL_Verify\src\main\java下创建文件JenaSWRLValidator.java，在D:\work\Ontology\pizza-ontology\SWRL_Verify运行SWRL校验程序：</w:t>
      </w:r>
      <w:r>
        <w:rPr>
          <w:rFonts w:hint="eastAsia"/>
          <w:b/>
          <w:bCs/>
          <w:lang w:val="en-US" w:eastAsia="zh-CN"/>
        </w:rPr>
        <w:t>mvn clean compile exec:java -Dexec.mainClass="JenaSWRLValidator"</w:t>
      </w:r>
    </w:p>
    <w:p w14:paraId="775D2C3D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lang w:val="en-US" w:eastAsia="zh-CN"/>
        </w:rPr>
        <w:t>有三种模式设计和运行bpmn：使用 Camunda 8 Run + Modeler（最推荐，适合初学者）和使用 Camunda CLI（适合开发者，更高效，需要安装Node.js 18+ 和 npm）、嵌入到 Spring Boot 应用中（适合生产环境），在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 xml:space="preserve"> Model中设计和加载BPMN文件，在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 Platform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中部署和运行生成的.bpmn文件。Model中如果需要显示图形化的BPMN文件，需要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BPMN DI（图形交换）信息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（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可以让大模型自动生成）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。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部署的时候选择连接至 Camunda 8（这个在生成bpmn文件的时候要注意，modeler会根据生成的bpmn的文件格式决定是连接Camunda8还是7），如果是用户任务，需要在bpmn文件中把该任务assign给demo这个用户（本环境用户是demo）。修改缺省的运行端口为9080（修改文件camunda-start.bat，增加参数--port 9080），运行命令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D:\work\Ontology\camunda8-getting-started-bundle-8.10.0-alpha2-windows-x86_64&gt;camunda-start.bat，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由于修改了缺省端口，需要修改modeler的连接配置，File-&gt;settings,Camunda 8 cluster connections下面，所有相关端口都修改为9080。点击旁白的火箭图标，可以部署bpmn。登录operation的console：http://localhost:9080/operate/login，输入用户名密码为demo/demo，可以看到流程已经部署。点击modeler的三角运行按钮，输入jason格式的输入，在operation点击active的流程，可以看到其开始执行。因为是用户任务，需要用户反馈每个节点的决定，进入任务列表处理任务http://localhost:9080/tasklist</w:t>
      </w:r>
    </w:p>
    <w:p w14:paraId="60EEA6D2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{</w:t>
      </w:r>
    </w:p>
    <w:p w14:paraId="5EAF2C85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"sauceType": "tomato",</w:t>
      </w:r>
    </w:p>
    <w:p w14:paraId="59386700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"hasCheese": true</w:t>
      </w:r>
    </w:p>
    <w:p w14:paraId="760DE4E0">
      <w:pPr>
        <w:numPr>
          <w:ilvl w:val="0"/>
          <w:numId w:val="0"/>
        </w:numPr>
        <w:ind w:leftChars="30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}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ab/>
      </w:r>
    </w:p>
    <w:p w14:paraId="5B427792">
      <w:pPr>
        <w:numPr>
          <w:ilvl w:val="0"/>
          <w:numId w:val="0"/>
        </w:numPr>
        <w:ind w:left="420" w:leftChars="0" w:firstLine="420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0A8A0C"/>
    <w:multiLevelType w:val="singleLevel"/>
    <w:tmpl w:val="1B0A8A0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EF227D"/>
    <w:rsid w:val="0CF5048D"/>
    <w:rsid w:val="0D463485"/>
    <w:rsid w:val="0F597E7D"/>
    <w:rsid w:val="1F9E0006"/>
    <w:rsid w:val="26FC0515"/>
    <w:rsid w:val="36EF227D"/>
    <w:rsid w:val="3ADF03A2"/>
    <w:rsid w:val="3CBE050B"/>
    <w:rsid w:val="41A1772F"/>
    <w:rsid w:val="51DC6E5F"/>
    <w:rsid w:val="55C161A2"/>
    <w:rsid w:val="612E4AA0"/>
    <w:rsid w:val="6358030C"/>
    <w:rsid w:val="65CB3141"/>
    <w:rsid w:val="751D0842"/>
    <w:rsid w:val="78C767E5"/>
    <w:rsid w:val="7B100BD2"/>
    <w:rsid w:val="7DB123A8"/>
    <w:rsid w:val="7E590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Hyperlink"/>
    <w:basedOn w:val="5"/>
    <w:qFormat/>
    <w:uiPriority w:val="0"/>
    <w:rPr>
      <w:color w:val="0000FF"/>
      <w:u w:val="single"/>
    </w:rPr>
  </w:style>
  <w:style w:type="character" w:styleId="7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828</Words>
  <Characters>2235</Characters>
  <Lines>0</Lines>
  <Paragraphs>0</Paragraphs>
  <TotalTime>61</TotalTime>
  <ScaleCrop>false</ScaleCrop>
  <LinksUpToDate>false</LinksUpToDate>
  <CharactersWithSpaces>2284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2026-06-27T07:39:00Z</dcterms:created>
  <dc:creator>鹤琳</dc:creator>
  <cp:lastModifiedBy>鹤琳</cp:lastModifiedBy>
  <dcterms:modified xsi:type="dcterms:W3CDTF">2026-06-29T03:39:06Z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DE73D0650CCE4CC3985DFFF5290E7605_11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