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AB2B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SWRL 规则可以直接嵌入到您的披萨组件本体中，并通过推理机自动推断每个组件实例的数据有效性标记。以下是一套完整的存放、调用与应用方案，并附带一个端到端的样例。</w:t>
      </w:r>
    </w:p>
    <w:p w14:paraId="0F8BEAF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---</w:t>
      </w:r>
    </w:p>
    <w:p w14:paraId="2248CC2C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## 1. 规则存放位置</w:t>
      </w:r>
      <w:bookmarkStart w:id="0" w:name="_GoBack"/>
      <w:bookmarkEnd w:id="0"/>
    </w:p>
    <w:p w14:paraId="78F86998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### 嵌入 OWL 本体</w:t>
      </w:r>
    </w:p>
    <w:p w14:paraId="005DBFD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将 SWRL 规则直接写在 `pizza-components.owl` 的 `&lt;owl:Ontology&gt;` 部分之后、类声明之前（或文件末尾）。需要添加 SWRL 命名空间：</w:t>
      </w:r>
    </w:p>
    <w:p w14:paraId="4EAD992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```xml</w:t>
      </w:r>
    </w:p>
    <w:p w14:paraId="66E87FE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&lt;rdf:RDF xmlns:swrl="http://www.w3.org/2003/11/swrl#"</w:t>
      </w:r>
    </w:p>
    <w:p w14:paraId="2BFB738D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xmlns:swrlb="http://www.w3.org/2003/11/swrlb#"&gt;</w:t>
      </w:r>
    </w:p>
    <w:p w14:paraId="1F0C59F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</w:t>
      </w:r>
    </w:p>
    <w:p w14:paraId="151032A9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### 规则定义</w:t>
      </w:r>
    </w:p>
    <w:p w14:paraId="779BEDF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以下两条规则根据 `status` 属性自动推导 `isDataValid` 的值：</w:t>
      </w:r>
    </w:p>
    <w:p w14:paraId="3141AB7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```xml</w:t>
      </w:r>
    </w:p>
    <w:p w14:paraId="36F4460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&lt;swrl:Imp rdf:about="#Rule-StatusAvailable"&gt;</w:t>
      </w:r>
    </w:p>
    <w:p w14:paraId="596A1DCB">
      <w:pPr>
        <w:spacing w:after="120" w:line="360" w:lineRule="auto"/>
        <w:ind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&lt;swrl:body&gt;</w:t>
      </w:r>
    </w:p>
    <w:p w14:paraId="3D2D8559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&lt;swrl:AtomList&gt;</w:t>
      </w:r>
    </w:p>
    <w:p w14:paraId="7246B45D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&lt;rdf:rest rdf:resource="http://www.w3.org/1999/02/22-rdf-syntax-ns#nil"/&gt;</w:t>
      </w:r>
    </w:p>
    <w:p w14:paraId="0E0B28BC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&lt;rdf:first&gt;</w:t>
      </w:r>
    </w:p>
    <w:p w14:paraId="2BC28395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&lt;swrl:ClassAtom&gt;</w:t>
      </w:r>
    </w:p>
    <w:p w14:paraId="173AC0D1">
      <w:pPr>
        <w:spacing w:after="120" w:line="360" w:lineRule="auto"/>
        <w:ind w:left="-840" w:leftChars="-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&lt;swrl:classPredicate rdf:resource="http://example.org/pizza/PizzaComponent"/&gt;</w:t>
      </w:r>
    </w:p>
    <w:p w14:paraId="1CAB209B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&lt;swrl:argument1 rdf:resource="#var_c"/&gt;</w:t>
      </w:r>
    </w:p>
    <w:p w14:paraId="0EC4F75E">
      <w:pPr>
        <w:spacing w:after="120" w:line="360" w:lineRule="auto"/>
        <w:ind w:left="420" w:leftChars="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&lt;/swrl:ClassAtom&gt;</w:t>
      </w:r>
    </w:p>
    <w:p w14:paraId="7671BE4F">
      <w:pPr>
        <w:spacing w:after="120" w:line="360" w:lineRule="auto"/>
        <w:ind w:left="126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&lt;/rdf:first&gt;</w:t>
      </w:r>
    </w:p>
    <w:p w14:paraId="7B977C82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&lt;/swrl:AtomList&gt;</w:t>
      </w:r>
    </w:p>
    <w:p w14:paraId="4FFEF6FF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&lt;swrl:AtomList&gt;</w:t>
      </w:r>
    </w:p>
    <w:p w14:paraId="7E9E92AF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&lt;rdf:rest rdf:resource="http://www.w3.org/1999/02/22-rdf-syntax-ns#nil"/&gt;</w:t>
      </w:r>
    </w:p>
    <w:p w14:paraId="18FE53B8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&lt;rdf:first&gt;</w:t>
      </w:r>
    </w:p>
    <w:p w14:paraId="1989812F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&lt;swrl:DataPropertyAtom&gt;</w:t>
      </w:r>
    </w:p>
    <w:p w14:paraId="29F4EAE7">
      <w:pPr>
        <w:spacing w:after="120" w:line="360" w:lineRule="auto"/>
        <w:ind w:left="-840" w:leftChars="-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&lt;swrl:propertyPredicate rdf:resource="http://example.org/pizza/status"/&gt;</w:t>
      </w:r>
    </w:p>
    <w:p w14:paraId="0D7AAE06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&lt;swrl:argument1 rdf:resource="#var_c"/&gt;</w:t>
      </w:r>
    </w:p>
    <w:p w14:paraId="6797C5A0">
      <w:pPr>
        <w:spacing w:after="120" w:line="360" w:lineRule="auto"/>
        <w:ind w:left="-840" w:leftChars="-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&lt;swrl:argument2 rdf:datatype="http://www.w3.org/2001/XMLSchema#string"&gt;可用&lt;/swrl:argument2&gt;</w:t>
      </w:r>
    </w:p>
    <w:p w14:paraId="04DD9603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&lt;/swrl:DataPropertyAtom&gt;</w:t>
      </w:r>
    </w:p>
    <w:p w14:paraId="6CA04BDC">
      <w:pPr>
        <w:spacing w:after="120" w:line="360" w:lineRule="auto"/>
        <w:ind w:left="420" w:leftChars="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&lt;/rdf:first&gt;</w:t>
      </w:r>
    </w:p>
    <w:p w14:paraId="43DD4AA7">
      <w:pPr>
        <w:spacing w:after="120" w:line="360" w:lineRule="auto"/>
        <w:ind w:left="84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&lt;/swrl:AtomList&gt;</w:t>
      </w:r>
    </w:p>
    <w:p w14:paraId="4B7CC7A2">
      <w:pPr>
        <w:spacing w:after="120" w:line="360" w:lineRule="auto"/>
        <w:ind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&lt;/swrl:body&gt;</w:t>
      </w:r>
    </w:p>
    <w:p w14:paraId="5DFE5AD0">
      <w:pPr>
        <w:spacing w:after="120" w:line="360" w:lineRule="auto"/>
        <w:ind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&lt;swrl:head&gt;</w:t>
      </w:r>
    </w:p>
    <w:p w14:paraId="3995C469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&lt;swrl:AtomList&gt;</w:t>
      </w:r>
    </w:p>
    <w:p w14:paraId="74AC4321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&lt;rdf:rest rdf:resource="http://www.w3.org/1999/02/22-rdf-syntax-ns#nil"/&gt;</w:t>
      </w:r>
    </w:p>
    <w:p w14:paraId="2D080695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&lt;rdf:first&gt;</w:t>
      </w:r>
    </w:p>
    <w:p w14:paraId="55CE5C42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&lt;swrl:DataPropertyAtom&gt;</w:t>
      </w:r>
    </w:p>
    <w:p w14:paraId="2A36D760">
      <w:pPr>
        <w:spacing w:after="120" w:line="360" w:lineRule="auto"/>
        <w:ind w:left="-840" w:leftChars="-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&lt;swrl:propertyPredicate rdf:resource="http://example.org/pizza/isDataValid"/&gt;</w:t>
      </w:r>
    </w:p>
    <w:p w14:paraId="29281708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&lt;swrl:argument1 rdf:resource="#var_c"/&gt;</w:t>
      </w:r>
    </w:p>
    <w:p w14:paraId="2E4F0CA1">
      <w:pPr>
        <w:spacing w:after="120" w:line="360" w:lineRule="auto"/>
        <w:ind w:left="-840" w:leftChars="-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&lt;swrl:argument2 rdf:datatype="http://www.w3.org/2001/XMLSchema#boolean"&gt;true&lt;/swrl:argument2&gt;</w:t>
      </w:r>
    </w:p>
    <w:p w14:paraId="4F02341C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&lt;/swrl:DataPropertyAtom&gt;</w:t>
      </w:r>
    </w:p>
    <w:p w14:paraId="0EC3E31A">
      <w:pPr>
        <w:spacing w:after="120" w:line="360" w:lineRule="auto"/>
        <w:ind w:left="420" w:leftChars="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&lt;/rdf:first&gt;</w:t>
      </w:r>
    </w:p>
    <w:p w14:paraId="5D51BCB2">
      <w:pPr>
        <w:spacing w:after="120" w:line="360" w:lineRule="auto"/>
        <w:ind w:left="84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&lt;/swrl:AtomList&gt;</w:t>
      </w:r>
    </w:p>
    <w:p w14:paraId="6201A813">
      <w:pPr>
        <w:spacing w:after="120" w:line="360" w:lineRule="auto"/>
        <w:ind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&lt;/swrl:head&gt;</w:t>
      </w:r>
    </w:p>
    <w:p w14:paraId="6C5CC14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&lt;/swrl:Imp&gt;</w:t>
      </w:r>
    </w:p>
    <w:p w14:paraId="6A9F3AE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&lt;swrl:Imp rdf:about="#Rule-StatusUnavailable"&gt;</w:t>
      </w:r>
    </w:p>
    <w:p w14:paraId="10B89886">
      <w:pPr>
        <w:spacing w:after="120" w:line="360" w:lineRule="auto"/>
        <w:ind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&lt;swrl:body&gt;</w:t>
      </w:r>
    </w:p>
    <w:p w14:paraId="20674B57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&lt;!-- 类似结构，status = "不可用" --&gt;</w:t>
      </w:r>
    </w:p>
    <w:p w14:paraId="10B73279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...</w:t>
      </w:r>
    </w:p>
    <w:p w14:paraId="12E0D5BA">
      <w:pPr>
        <w:spacing w:after="120" w:line="360" w:lineRule="auto"/>
        <w:ind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&lt;/swrl:body&gt;</w:t>
      </w:r>
    </w:p>
    <w:p w14:paraId="06EDD6D6">
      <w:pPr>
        <w:spacing w:after="120" w:line="360" w:lineRule="auto"/>
        <w:ind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&lt;swrl:head&gt;</w:t>
      </w:r>
    </w:p>
    <w:p w14:paraId="345D5C71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&lt;swrl:DataPropertyAtom&gt;</w:t>
      </w:r>
    </w:p>
    <w:p w14:paraId="3872EF71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&lt;swrl:propertyPredicate rdf:resource="http://example.org/pizza/isDataValid"/&gt;</w:t>
      </w:r>
    </w:p>
    <w:p w14:paraId="2DE1BEE2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&lt;swrl:argument1 rdf:resource="#var_c"/&gt;</w:t>
      </w:r>
    </w:p>
    <w:p w14:paraId="0BA80883">
      <w:pPr>
        <w:spacing w:after="120" w:line="360" w:lineRule="auto"/>
        <w:ind w:left="-420" w:leftChars="-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&lt;swrl:argument2 rdf:datatype="http://www.w3.org/2001/XMLSchema#boolean"&gt;false&lt;/swrl:argument2&gt;</w:t>
      </w:r>
    </w:p>
    <w:p w14:paraId="7B67A59A">
      <w:pPr>
        <w:spacing w:after="120" w:line="360" w:lineRule="auto"/>
        <w:ind w:left="420" w:leftChars="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&lt;/swrl:DataPropertyAtom&gt;</w:t>
      </w:r>
    </w:p>
    <w:p w14:paraId="13B7B918">
      <w:pPr>
        <w:spacing w:after="120" w:line="360" w:lineRule="auto"/>
        <w:ind w:left="-420" w:leftChars="-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&lt;/swrl:head&gt;</w:t>
      </w:r>
    </w:p>
    <w:p w14:paraId="66DA940D">
      <w:pPr>
        <w:spacing w:after="120" w:line="360" w:lineRule="auto"/>
        <w:ind w:left="-420" w:leftChars="-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&lt;/swrl:Imp&gt;</w:t>
      </w:r>
    </w:p>
    <w:p w14:paraId="0BB47529">
      <w:pPr>
        <w:spacing w:after="120" w:line="360" w:lineRule="auto"/>
        <w:ind w:left="-420" w:leftChars="-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</w:t>
      </w:r>
    </w:p>
    <w:p w14:paraId="57A546FD">
      <w:pPr>
        <w:spacing w:after="120" w:line="360" w:lineRule="auto"/>
        <w:ind w:left="-420" w:leftChars="-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**建议**：在 Protégé 的 SWRLTab 中直接编辑规则更方便。您只需打开本体，切换到 `SWRLTab`，点击新建规则，输入：</w:t>
      </w:r>
    </w:p>
    <w:p w14:paraId="05913A13">
      <w:pPr>
        <w:spacing w:after="120" w:line="360" w:lineRule="auto"/>
        <w:ind w:left="-420" w:leftChars="-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</w:t>
      </w:r>
    </w:p>
    <w:p w14:paraId="4B76A965">
      <w:pPr>
        <w:spacing w:after="120" w:line="360" w:lineRule="auto"/>
        <w:ind w:left="-420" w:leftChars="-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PizzaComponent(?c) ^ status(?c, "可用") -&gt; isDataValid(?c, true)</w:t>
      </w:r>
    </w:p>
    <w:p w14:paraId="64681A57">
      <w:pPr>
        <w:spacing w:after="120" w:line="360" w:lineRule="auto"/>
        <w:ind w:left="-420" w:leftChars="-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PizzaComponent(?c) ^ status(?c, "不可用") -&gt; isDataValid(?c, false)</w:t>
      </w:r>
    </w:p>
    <w:p w14:paraId="582B67D6">
      <w:pPr>
        <w:spacing w:after="120" w:line="360" w:lineRule="auto"/>
        <w:ind w:left="-420" w:leftChars="-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</w:t>
      </w:r>
    </w:p>
    <w:p w14:paraId="3048BD05">
      <w:pPr>
        <w:spacing w:after="120" w:line="360" w:lineRule="auto"/>
        <w:ind w:left="-420" w:leftChars="-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这比手写 XML 简单得多，而且会自动生成 XML 结构并保存到本体文件中。</w:t>
      </w:r>
    </w:p>
    <w:p w14:paraId="043416F3">
      <w:pPr>
        <w:spacing w:after="120" w:line="360" w:lineRule="auto"/>
        <w:ind w:left="-420" w:leftChars="-2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---</w:t>
      </w:r>
    </w:p>
    <w:p w14:paraId="77B59E2E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## 2. 调用与推理</w:t>
      </w:r>
    </w:p>
    <w:p w14:paraId="152AA4AA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### 在 Protégé 中</w:t>
      </w:r>
    </w:p>
    <w:p w14:paraId="26998EE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打开 `pizza-components.owl`。</w:t>
      </w:r>
    </w:p>
    <w:p w14:paraId="51DAC89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确保 `SWRLTab` 可见（`Window` → `Tabs` → `SWRLTab`）。</w:t>
      </w:r>
    </w:p>
    <w:p w14:paraId="17757DF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将上面的规则粘贴到编辑区，点击 “下载”（Drools）按钮进行推理。</w:t>
      </w:r>
    </w:p>
    <w:p w14:paraId="0C99620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推理完成后，`isDataValid` 属性将自动添加到所有 `PizzaComponent` 实例上。</w:t>
      </w:r>
    </w:p>
    <w:p w14:paraId="08390083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### 在 Java 程序中使用</w:t>
      </w:r>
    </w:p>
    <w:p w14:paraId="4893396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使用 SWRLAPI 或 Jena 的内置规则引擎执行类似逻辑。这里给出一个基于 Jena GenericRuleReasoner 的替代方法（Jena 不直接支持 SWRL，但可用内置规则实现类似效果）：</w:t>
      </w:r>
    </w:p>
    <w:p w14:paraId="48702CD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```java</w:t>
      </w:r>
    </w:p>
    <w:p w14:paraId="77FD8CC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String rule = "[validStatus: (?c rdf:type pizza:PizzaComponent) (?c pizza:status '可用'^^xsd:string) -&gt; (?c pizza:isDataValid 'true'^^xsd:boolean)]";</w:t>
      </w:r>
    </w:p>
    <w:p w14:paraId="4AF977F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Reasoner reasoner = new GenericRuleReasoner(Rule.parseRules(rule));</w:t>
      </w:r>
    </w:p>
    <w:p w14:paraId="7F9631B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InfModel infModel = ModelFactory.createInfModel(reasoner, rawModel);</w:t>
      </w:r>
    </w:p>
    <w:p w14:paraId="03228B3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</w:t>
      </w:r>
    </w:p>
    <w:p w14:paraId="485B3E3C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---</w:t>
      </w:r>
    </w:p>
    <w:p w14:paraId="133BF18E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## 3. 完整应用样例</w:t>
      </w:r>
    </w:p>
    <w:p w14:paraId="245619FB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### 目标</w:t>
      </w:r>
    </w:p>
    <w:p w14:paraId="0CA1DFB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计算 “MargheritaPizza” 所需组件的有效成本（仅使用 `status` 为 “可用” 的组件，价格缺失或不可用的忽略）。</w:t>
      </w:r>
    </w:p>
    <w:p w14:paraId="3119B868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### 步骤</w:t>
      </w:r>
    </w:p>
    <w:p w14:paraId="1C6776A4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 xml:space="preserve">1. **本体与数据准备**  </w:t>
      </w:r>
    </w:p>
    <w:p w14:paraId="008804B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`pizza-components.owl` 包含组件类、业务属性、配料个体（`Mushroom`、`Basil` 等），以及 SWRL 规则。</w:t>
      </w:r>
    </w:p>
    <w:p w14:paraId="62E4197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MySQL 数据库 `pizza_prices` 存储实时业务数据（价格、库存等），通过 Ontop 映射为虚拟 RDF。</w:t>
      </w:r>
    </w:p>
    <w:p w14:paraId="3D3F8F50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 xml:space="preserve">2. **执行 SWRL 推理**  </w:t>
      </w:r>
    </w:p>
    <w:p w14:paraId="198488D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在 Protégé 中运行推理后，每个个体自动获得 `isDataValid` 属性，例如：</w:t>
      </w:r>
    </w:p>
    <w:p w14:paraId="04246B7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</w:t>
      </w:r>
    </w:p>
    <w:p w14:paraId="23D92B5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Mushroom isDataValid true   (status=可用, price=3.20)</w:t>
      </w:r>
    </w:p>
    <w:p w14:paraId="6D59112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BellPepper isDataValid false (status=不可用, price=0.0)</w:t>
      </w:r>
    </w:p>
    <w:p w14:paraId="59F8DA7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</w:t>
      </w:r>
    </w:p>
    <w:p w14:paraId="714BAF94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 xml:space="preserve">3. **SPARQL 查询有效价格**  </w:t>
      </w:r>
    </w:p>
    <w:p w14:paraId="2C94B0B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通过 Ontop 端点或 Jena 加载推理后的模型，执行：</w:t>
      </w:r>
    </w:p>
    <w:p w14:paraId="598CFD6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```sparql</w:t>
      </w:r>
    </w:p>
    <w:p w14:paraId="1071D39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PREFIX pizza: &lt;http://example.org/pizza/&gt;</w:t>
      </w:r>
    </w:p>
    <w:p w14:paraId="4E51964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PREFIX rdfs: &lt;http://www.w3.org/2000/01/rdf-schema#&gt;</w:t>
      </w:r>
    </w:p>
    <w:p w14:paraId="03DB765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SELECT ?component ?label ?price WHERE {</w:t>
      </w:r>
    </w:p>
    <w:p w14:paraId="4BACA72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?component a pizza:VegetableTopping ;   # 可扩展</w:t>
      </w:r>
    </w:p>
    <w:p w14:paraId="6F595B04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rdfs:label ?label ;</w:t>
      </w:r>
    </w:p>
    <w:p w14:paraId="705F6AEC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pizza:price ?price ;</w:t>
      </w:r>
    </w:p>
    <w:p w14:paraId="37253E80">
      <w:pPr>
        <w:spacing w:after="120" w:line="360" w:lineRule="auto"/>
        <w:ind w:left="840" w:leftChars="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pizza:isDataValid true .</w:t>
      </w:r>
    </w:p>
    <w:p w14:paraId="3570E8C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35DB356F">
      <w:pPr>
        <w:spacing w:after="120" w:line="360" w:lineRule="auto"/>
        <w:ind w:left="-840" w:leftChars="-40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</w:t>
      </w:r>
    </w:p>
    <w:p w14:paraId="41B5B964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 xml:space="preserve">4. **计算披萨总成本**  </w:t>
      </w:r>
    </w:p>
    <w:p w14:paraId="594A1FF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结合之前提到的 SPARQL 推理查询披萨组件清单，然后只取有效价格：</w:t>
      </w:r>
    </w:p>
    <w:p w14:paraId="2B91012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```sparql</w:t>
      </w:r>
    </w:p>
    <w:p w14:paraId="69E5304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SELECT (SUM(?price) AS ?total) WHERE {</w:t>
      </w:r>
    </w:p>
    <w:p w14:paraId="2753B53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pizza:MargheritaPizza rdfs:subClassOf* ?restriction .</w:t>
      </w:r>
    </w:p>
    <w:p w14:paraId="769E3EA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?restriction (owl:someValuesFrom|owl:hasValue) ?compClass .</w:t>
      </w:r>
    </w:p>
    <w:p w14:paraId="2541696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?restriction owl:onProperty ?prop .</w:t>
      </w:r>
    </w:p>
    <w:p w14:paraId="5835C35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FILTER (?prop IN (pizza:hasCrust, pizza:hasSauce, pizza:hasCheese, pizza:hasTopping))</w:t>
      </w:r>
    </w:p>
    <w:p w14:paraId="2487733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?compClass pizza:price ?price .</w:t>
      </w:r>
    </w:p>
    <w:p w14:paraId="201247E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?compClass pizza:isDataValid true .</w:t>
      </w:r>
    </w:p>
    <w:p w14:paraId="0807CE4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}</w:t>
      </w:r>
    </w:p>
    <w:p w14:paraId="2C1BC6E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</w:t>
      </w:r>
    </w:p>
    <w:p w14:paraId="156D50F1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注意：此查询需要推理出最具体的组件类，并匹配到个体价格（如果个体与类是一一对应，可通过类名关联）。如果价格直接挂在个体上，可改为：</w:t>
      </w:r>
    </w:p>
    <w:p w14:paraId="5F03CD9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```sparql</w:t>
      </w:r>
    </w:p>
    <w:p w14:paraId="6ACDCA1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?individual a ?compClass ; pizza:price ?price ; pizza:isDataValid true .</w:t>
      </w:r>
    </w:p>
    <w:p w14:paraId="5CFCEDB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</w:t>
      </w:r>
    </w:p>
    <w:p w14:paraId="6E0B4955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### 实际集成建议</w:t>
      </w:r>
    </w:p>
    <w:p w14:paraId="0ED6ED5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**SWRL 规则**：确保在每次更新数据库并刷新 Ontop 映射后，运行推理以更新有效性标记。这可以通过 Java 定时任务实现。</w:t>
      </w:r>
    </w:p>
    <w:p w14:paraId="3B6460F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**Ontop 映射**：在映射文件中可直接加入一个计算列 `isDataValid`（SQL 表达式），避免依赖 OWL 推理。例如：</w:t>
      </w:r>
    </w:p>
    <w:p w14:paraId="027991B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```sql</w:t>
      </w:r>
    </w:p>
    <w:p w14:paraId="132FFCD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CASE WHEN status = '可用' THEN TRUE ELSE FALSE END AS isDataValid</w:t>
      </w:r>
    </w:p>
    <w:p w14:paraId="564C4BD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```</w:t>
      </w:r>
    </w:p>
    <w:p w14:paraId="75B6316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这样就不需要 SWRL 规则，查询时直接从虚拟三元组获取。</w:t>
      </w:r>
    </w:p>
    <w:p w14:paraId="752D2F2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- **SPARQL 查询**：最终的业务查询（如计算利润）统一过滤 `isDataValid true`。</w:t>
      </w:r>
    </w:p>
    <w:p w14:paraId="458A2E75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通过以上设计，您可以在本体层保持简洁，同时利用 SWRL 规则或数据库映射实现灵活的数据有效性控制。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A36BB"/>
    <w:rsid w:val="5FEA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2026-06-28T05:26:00Z</dcterms:created>
  <dc:creator>鹤琳</dc:creator>
  <cp:lastModifiedBy>鹤琳</cp:lastModifiedBy>
  <dcterms:modified xsi:type="dcterms:W3CDTF">2026-06-28T05:27:00Z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CAB29C709C2040A09569DAADB6595395_11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