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F9E343">
      <w:r>
        <w:rPr>
          <w:rFonts w:ascii="宋体" w:hAnsi="宋体" w:eastAsia="宋体" w:cs="宋体"/>
          <w:sz w:val="24"/>
          <w:szCs w:val="24"/>
        </w:rPr>
        <w:t>参考现在的TMSD和TCM模块，创建一个本体应用框架Example模块(OntologyFrameworkExample)，其业务流程就是Pizza模块中的myPizzaBakingProcess.bpmn，该框架的基本流程是前端页面输入信息（输入有三个选择:ItalianStyleWhiteSeafoodPizza, MargheritaPizza和VegetarianPizza），输入信息后驱动后端的Camunda的BPMN流程myPizzaBakingProcess.bpmn，该流程的节点调用后端的Jobworker。本体就按照当前Pizza模块中的本体（只使用需要的，不需要myPizzaTypeDesignProcess.bpmn及相关的文件不要拷贝到这个通用）,烘焙中需要像pizza应用一样配置Camunda，MySQL，SWRL、ontop、RabitMQ等，要像原Pizza一样Tbox和Abox分离，测试代码只做PizzaBpmnRealEngineTest，但是要求能触发SWRL的规则，并实现RabitMQ的消息外发（类似OntologyFrameworkPizzaTests中的testSwrlRuleTriggerListenerCallback和testSwrlRuleTriggerEndToEndDelivery），要求这个框架的结构合理，清晰，后面新的应用按照这个框架可以很快实现新的业务逻辑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C467AF"/>
    <w:rsid w:val="50C46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2026-10-09T06:50:00Z</dcterms:created>
  <dc:creator>鹤琳</dc:creator>
  <cp:lastModifiedBy>鹤琳</cp:lastModifiedBy>
  <dcterms:modified xsi:type="dcterms:W3CDTF">2026-10-09T06:50:52Z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AD00103F6A4B4B6FAA2A96CED313A8B1_11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