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9E3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参考现在的TMSD和TCM模块，创建一个本体应用框架Example模块(OntologyFrameworkExample)，其业务流程就是Pizza模块中的myPizzaBakingProcess.bpmn，该框架的基本流程是前端页面输入信息（输入有三个选择:ItalianStyleWhiteSeafoodPizza, MargheritaPizza和VegetarianPizza），输入信息后驱动后端的Camunda的BPMN流程myPizzaBakingProcess.bpmn，该流程的节点调用后端的Jobworker。本体就按照当前Pizza模块中的本体（只使用需要的，不需要myPizzaTypeDesignProcess.bpmn及相关的文件不要拷贝到这个通用）,烘焙中需要像pizza应用一样配置Camunda，MySQL，SWRL、ontop、RabitMQ等，要像原Pizza一样Tbox和Abox分离，测试代码只做PizzaBpmnRealEngineTest，但是要求能触发SWRL的规则，并实现RabitMQ的消息外发（类似OntologyFrameworkPizzaTests中的testSwrlRuleTriggerListenerCallback和testSwrlRuleTriggerEndToEndDelivery），要求这个框架的结构合理，清晰，后面新的应用按照这个框架可以很快实现新的业务逻辑</w:t>
      </w:r>
    </w:p>
    <w:p w14:paraId="1353A808">
      <w:pPr>
        <w:rPr>
          <w:rFonts w:ascii="宋体" w:hAnsi="宋体" w:eastAsia="宋体" w:cs="宋体"/>
          <w:sz w:val="24"/>
          <w:szCs w:val="24"/>
        </w:rPr>
      </w:pPr>
    </w:p>
    <w:p w14:paraId="39E42FDE">
      <w:pPr>
        <w:pStyle w:val="2"/>
        <w:keepNext w:val="0"/>
        <w:keepLines w:val="0"/>
        <w:widowControl/>
        <w:suppressLineNumbers w:val="0"/>
      </w:pPr>
      <w:r>
        <w:t>现在创建一个新的工程，是一个SKILL工程，帮助构建本体应用的，本体应用的构建流程如下，注意以下生成的文件都参考OntologyFrameworkExample，并且要满足该模块design目录下的铁律，完全按照业务来，不允许编造，要有依据：</w:t>
      </w:r>
    </w:p>
    <w:p w14:paraId="0FEF212A">
      <w:pPr>
        <w:pStyle w:val="2"/>
        <w:keepNext w:val="0"/>
        <w:keepLines w:val="0"/>
        <w:widowControl/>
        <w:suppressLineNumbers w:val="0"/>
      </w:pPr>
      <w:r>
        <w:t>1. 输入一个业务场景，明确业务场景与目标范围</w:t>
      </w:r>
    </w:p>
    <w:p w14:paraId="13D62641">
      <w:pPr>
        <w:pStyle w:val="2"/>
        <w:keepNext w:val="0"/>
        <w:keepLines w:val="0"/>
        <w:widowControl/>
        <w:suppressLineNumbers w:val="0"/>
      </w:pPr>
      <w:r>
        <w:t>2. 对场景和流程进行详细描述，构建流程设计文件，让业务人员修改和定稿流程设计文件；</w:t>
      </w:r>
    </w:p>
    <w:p w14:paraId="1B5DF7A6">
      <w:pPr>
        <w:pStyle w:val="2"/>
        <w:keepNext w:val="0"/>
        <w:keepLines w:val="0"/>
        <w:widowControl/>
        <w:suppressLineNumbers w:val="0"/>
      </w:pPr>
      <w:r>
        <w:t>3. 根据业务场景和目标以及流程设计，设计本体，由业务人员确认本体设计是否正确，不仅仅包括本体顶层设计，还包括核心类、属性与关系</w:t>
      </w:r>
    </w:p>
    <w:p w14:paraId="5F43BA0A">
      <w:pPr>
        <w:pStyle w:val="2"/>
        <w:keepNext w:val="0"/>
        <w:keepLines w:val="0"/>
        <w:widowControl/>
        <w:suppressLineNumbers w:val="0"/>
      </w:pPr>
      <w:r>
        <w:t>4. 按照业务流程设计文件生成BPMN文件（包括UI）</w:t>
      </w:r>
    </w:p>
    <w:p w14:paraId="7E932496">
      <w:pPr>
        <w:pStyle w:val="2"/>
        <w:keepNext w:val="0"/>
        <w:keepLines w:val="0"/>
        <w:widowControl/>
        <w:suppressLineNumbers w:val="0"/>
      </w:pPr>
      <w:r>
        <w:t>5. 根据本体设计文件生成本体文件(TBox)</w:t>
      </w:r>
    </w:p>
    <w:p w14:paraId="00D09A5F">
      <w:pPr>
        <w:pStyle w:val="2"/>
        <w:keepNext w:val="0"/>
        <w:keepLines w:val="0"/>
        <w:widowControl/>
        <w:suppressLineNumbers w:val="0"/>
      </w:pPr>
      <w:r>
        <w:t>6. 参照OntologyFrameworkExample生成应用架构设计文件，对BPMN的每个节点都找业务人员确认具体的流程和算法，以Jobworker的方式实现相关逻辑；</w:t>
      </w:r>
    </w:p>
    <w:p w14:paraId="5A8E4DCE">
      <w:pPr>
        <w:pStyle w:val="2"/>
        <w:keepNext w:val="0"/>
        <w:keepLines w:val="0"/>
        <w:widowControl/>
        <w:suppressLineNumbers w:val="0"/>
      </w:pPr>
      <w:r>
        <w:t>7. 参照OntologyFrameworkExample构建测试文档，确认后，输出测试用例，需要驱动BPMN完成测试，并且尽量生成全场景测试，尤其是边界场景；</w:t>
      </w:r>
    </w:p>
    <w:p w14:paraId="16B24691">
      <w:pPr>
        <w:pStyle w:val="2"/>
        <w:keepNext w:val="0"/>
        <w:keepLines w:val="0"/>
        <w:widowControl/>
        <w:suppressLineNumbers w:val="0"/>
      </w:pPr>
      <w:r>
        <w:t>8. 如果Abox不参与推理，且量比较大（如超过200个），看看是否实行Tbox和Abox分离，这个时候需要把Abox放到数据库中存放，要重搭建数据库环境；</w:t>
      </w:r>
    </w:p>
    <w:p w14:paraId="0C6B4AFE">
      <w:pPr>
        <w:pStyle w:val="2"/>
        <w:keepNext w:val="0"/>
        <w:keepLines w:val="0"/>
        <w:widowControl/>
        <w:suppressLineNumbers w:val="0"/>
      </w:pPr>
      <w:r>
        <w:t>9. 如果Tbox本身比较大，也考虑拆分Tbox为几个小的本体文件，按照业务进行划分做到高内聚，低耦合</w:t>
      </w:r>
    </w:p>
    <w:p w14:paraId="439C862D">
      <w:pPr>
        <w:pStyle w:val="2"/>
        <w:keepNext w:val="0"/>
        <w:keepLines w:val="0"/>
        <w:widowControl/>
        <w:suppressLineNumbers w:val="0"/>
      </w:pPr>
      <w:r>
        <w:t>10. 所有的测试通过后，扩充数据到全集，确保完全通过</w:t>
      </w:r>
    </w:p>
    <w:p w14:paraId="1CBA11E7">
      <w:pPr>
        <w:pStyle w:val="2"/>
        <w:keepNext w:val="0"/>
        <w:keepLines w:val="0"/>
        <w:widowControl/>
        <w:suppressLineNumbers w:val="0"/>
      </w:pPr>
      <w:r>
        <w:t>11. 根据现有的本体构建SKOS的词汇表</w:t>
      </w:r>
    </w:p>
    <w:p w14:paraId="5B01CD8B">
      <w:pPr>
        <w:pStyle w:val="2"/>
        <w:keepNext w:val="0"/>
        <w:keepLines w:val="0"/>
        <w:widowControl/>
        <w:suppressLineNumbers w:val="0"/>
      </w:pPr>
      <w:r>
        <w:t>12. 完成词汇表测试及全流程测试</w:t>
      </w:r>
    </w:p>
    <w:p w14:paraId="576E8DCF">
      <w:pPr>
        <w:pStyle w:val="2"/>
        <w:keepNext w:val="0"/>
        <w:keepLines w:val="0"/>
        <w:widowControl/>
        <w:suppressLineNumbers w:val="0"/>
      </w:pPr>
    </w:p>
    <w:p w14:paraId="0EA1E62A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第三步拆成两步，一步是完成本体顶层设计，另外一步是完成设计核心类、属性与关系</w:t>
      </w:r>
    </w:p>
    <w:p w14:paraId="3B95A51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第5步应该是根据本体设计完成单文件本体设计（包含典型Abox数据）</w:t>
      </w:r>
    </w:p>
    <w:p w14:paraId="3ECCEFA5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第8步TBox和ABox分离，Abox不导入数据库，只是分成两个owl文件</w:t>
      </w:r>
    </w:p>
    <w:p w14:paraId="127B5A77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第10步分为两步，第一步是把典型的Abox数据导入数据库（这个要完成数据库的环境搭建和OBDA、数据库属性文件等的生成），第二步是把Abox扩展到整个场景需要的完整数据</w:t>
      </w:r>
    </w:p>
    <w:p w14:paraId="0D923C74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这样整个流程由12步变为14步</w:t>
      </w:r>
    </w:p>
    <w:p w14:paraId="75998E6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</w:p>
    <w:p w14:paraId="1BC76D48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467AF"/>
    <w:rsid w:val="50C467AF"/>
    <w:rsid w:val="5A3616DF"/>
    <w:rsid w:val="706C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616</Characters>
  <Lines>0</Lines>
  <Paragraphs>0</Paragraphs>
  <TotalTime>84</TotalTime>
  <ScaleCrop>false</ScaleCrop>
  <LinksUpToDate>false</LinksUpToDate>
  <CharactersWithSpaces>617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2026-10-09T06:50:00Z</dcterms:created>
  <dc:creator>鹤琳</dc:creator>
  <cp:lastModifiedBy>鹤琳</cp:lastModifiedBy>
  <dcterms:modified xsi:type="dcterms:W3CDTF">2026-10-11T16:11:13Z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AD00103F6A4B4B6FAA2A96CED313A8B1_11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