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13EC4">
      <w:r>
        <w:drawing>
          <wp:inline distT="0" distB="0" distL="114300" distR="114300">
            <wp:extent cx="5269230" cy="58216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1E9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配置JVM启动参数，</w:t>
      </w:r>
      <w:bookmarkStart w:id="0" w:name="_GoBack"/>
      <w:bookmarkEnd w:id="0"/>
      <w:r>
        <w:rPr>
          <w:rFonts w:hint="eastAsia"/>
          <w:lang w:val="en-US" w:eastAsia="zh-CN"/>
        </w:rPr>
        <w:t>不允许启动优化，否则启动时间会非常非常长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333DAB"/>
    <w:rsid w:val="4F333DAB"/>
    <w:rsid w:val="6562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2026-10-08T15:14:00Z</dcterms:created>
  <dc:creator>鹤琳</dc:creator>
  <cp:lastModifiedBy>鹤琳</cp:lastModifiedBy>
  <dcterms:modified xsi:type="dcterms:W3CDTF">2026-10-08T15:16:30Z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BD969D060D7C4E2A9F3DC5B919D68B0E_11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