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52C7B">
      <w:pPr>
        <w:bidi w:val="0"/>
        <w:spacing w:line="360" w:lineRule="auto"/>
        <w:ind w:firstLine="1761" w:firstLineChars="400"/>
        <w:jc w:val="left"/>
      </w:pPr>
      <w:r>
        <w:rPr>
          <w:b/>
          <w:bCs/>
          <w:sz w:val="44"/>
          <w:szCs w:val="44"/>
        </w:rPr>
        <w:t>古琴文化探究与传承资料整理</w:t>
      </w:r>
      <w:r>
        <w:rPr>
          <w:b/>
          <w:bCs/>
          <w:sz w:val="44"/>
          <w:szCs w:val="44"/>
        </w:rPr>
        <w:br w:type="textWrapping"/>
      </w:r>
      <w:r>
        <w:t xml:space="preserve"> </w:t>
      </w:r>
      <w:r>
        <w:br w:type="textWrapping"/>
      </w:r>
      <w:r>
        <w:rPr>
          <w:b/>
          <w:bCs/>
          <w:sz w:val="28"/>
          <w:szCs w:val="28"/>
        </w:rPr>
        <w:t>一、古琴的起源与历史脉络</w:t>
      </w:r>
      <w:r>
        <w:br w:type="textWrapping"/>
      </w:r>
      <w:r>
        <w:rPr>
          <w:sz w:val="24"/>
          <w:szCs w:val="24"/>
        </w:rPr>
        <w:br w:type="textWrapping"/>
      </w:r>
      <w:r>
        <w:t xml:space="preserve"> 1. 从传说到实物</w:t>
      </w:r>
      <w:r>
        <w:br w:type="textWrapping"/>
      </w:r>
      <w:r>
        <w:t xml:space="preserve"> </w:t>
      </w:r>
      <w:r>
        <w:br w:type="textWrapping"/>
      </w:r>
      <w:r>
        <w:t>古籍里常说伏羲、神农造琴，最经典的说法是“舜弹五弦之琴”。但我查资料时发现，早期古琴应该是古人根据狩猎、祭祀的需求，利用天然竹木发展出来的，并不是某个人凭空造的。</w:t>
      </w:r>
      <w:r>
        <w:br w:type="textWrapping"/>
      </w:r>
      <w:r>
        <w:t>实物佐证：目前考古发现最早的古琴实物是在湖北枣阳郭家庙出土的，距今大概2800年，属于西周时期。这说明古琴在先秦时期就已经广泛存在了，而且早期有五弦、十弦等多种样式。</w:t>
      </w:r>
      <w:r>
        <w:br w:type="textWrapping"/>
      </w:r>
      <w:r>
        <w:t xml:space="preserve"> </w:t>
      </w:r>
      <w:r>
        <w:br w:type="textWrapping"/>
      </w:r>
      <w:r>
        <w:t>2. 形制的确立</w:t>
      </w:r>
      <w:r>
        <w:br w:type="textWrapping"/>
      </w:r>
      <w:r>
        <w:t xml:space="preserve"> </w:t>
      </w:r>
      <w:r>
        <w:br w:type="textWrapping"/>
      </w:r>
      <w:r>
        <w:t>我印象最深的是古琴的尺寸寓意。琴长通常三尺六寸六分，对应一年的天数</w:t>
      </w:r>
      <w:r>
        <w:rPr>
          <w:rFonts w:hint="eastAsia" w:eastAsia="宋体"/>
          <w:lang w:eastAsia="zh-CN"/>
        </w:rPr>
        <w:t>；</w:t>
      </w:r>
      <w:r>
        <w:rPr>
          <w:rFonts w:hint="eastAsia" w:eastAsia="宋体"/>
          <w:lang w:val="en-US" w:eastAsia="zh-CN"/>
        </w:rPr>
        <w:t>五弦定五行五音，文武各加一弦，共七弦，象征天地人文；13个泛音节点，标志音位，象征一年十二月加闰月。</w:t>
      </w:r>
      <w:r>
        <w:t>这种天人合一的设计，一直延续到现在，也就是我们现在看到的“七弦十三徽”标准形制。</w:t>
      </w:r>
      <w:r>
        <w:br w:type="textWrapping"/>
      </w:r>
      <w:r>
        <w:t xml:space="preserve"> </w:t>
      </w:r>
      <w:r>
        <w:br w:type="textWrapping"/>
      </w:r>
      <w:r>
        <w:t>3. 历史分期</w:t>
      </w:r>
      <w:r>
        <w:br w:type="textWrapping"/>
      </w:r>
      <w:r>
        <w:t xml:space="preserve"> </w:t>
      </w:r>
      <w:r>
        <w:br w:type="textWrapping"/>
      </w:r>
      <w:r>
        <w:t>为了理清脉络，我按朝代把古琴发展史分成了几个阶段：</w:t>
      </w:r>
      <w:r>
        <w:br w:type="textWrapping"/>
      </w:r>
      <w:r>
        <w:t xml:space="preserve"> </w:t>
      </w:r>
      <w:r>
        <w:br w:type="textWrapping"/>
      </w:r>
      <w:r>
        <w:t>先秦（礼乐时代）：这时候古琴是“君子之器”，主要用于祭祀和教化。孔子特别推崇琴，《论语》里多次提到弹琴修身。著名的《高山流水》故事也是这个时期，伯牙和子期的知音难觅，直接奠定了古琴的情感基调。</w:t>
      </w:r>
      <w:r>
        <w:br w:type="textWrapping"/>
      </w:r>
      <w:r>
        <w:t>​</w:t>
      </w:r>
      <w:r>
        <w:br w:type="textWrapping"/>
      </w:r>
      <w:r>
        <w:t>汉魏（文人高峰）：这时期文人雅士特别爱琴。比如嵇康，临刑前还要弹奏《广陵散》</w:t>
      </w:r>
      <w:r>
        <w:rPr>
          <w:rFonts w:hint="eastAsia" w:eastAsia="宋体"/>
          <w:lang w:val="en-US" w:eastAsia="zh-CN"/>
        </w:rPr>
        <w:t>以琴载道、以乐明志</w:t>
      </w:r>
      <w:r>
        <w:t>，从容不迫，体现了古琴代表的高洁风骨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奠定魏晋风骨与古琴的精神高度。</w:t>
      </w:r>
      <w:r>
        <w:br w:type="textWrapping"/>
      </w:r>
      <w:r>
        <w:t>​</w:t>
      </w:r>
      <w:r>
        <w:br w:type="textWrapping"/>
      </w:r>
      <w:r>
        <w:t xml:space="preserve"> 隋唐（制作鼎盛）：这是斫琴工艺的巅峰期。像四川的雷氏家族做的琴，被称为“雷公琴”，像“九霄环佩”这种名琴，现在都是博物馆里的国宝。同时唐朝出了个大事，曹柔发明了减字谱，解决了记谱难题，让很多古曲得以流传下来。</w:t>
      </w:r>
      <w:r>
        <w:br w:type="textWrapping"/>
      </w:r>
      <w:r>
        <w:t>​</w:t>
      </w:r>
      <w:r>
        <w:br w:type="textWrapping"/>
      </w:r>
      <w:r>
        <w:t>宋元（哲理意境）：宋代文人多，古琴音乐开始追求更深的意境，讲究“清微淡远”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琴音清澈干净，琴声轻柔含蓄，曲风朴素平和，意境悠长辽阔，感受人与自然相融的淡然心境。</w:t>
      </w:r>
      <w:r>
        <w:br w:type="textWrapping"/>
      </w:r>
      <w:r>
        <w:t>​</w:t>
      </w:r>
      <w:r>
        <w:br w:type="textWrapping"/>
      </w:r>
      <w:r>
        <w:t>明清（流派林立）：城市发展快，古琴形成了虞山派、广陵派、浙派、蜀派等各大流派，各有各的风格。</w:t>
      </w:r>
      <w:r>
        <w:br w:type="textWrapping"/>
      </w:r>
      <w:r>
        <w:t>​</w:t>
      </w:r>
      <w:r>
        <w:br w:type="textWrapping"/>
      </w:r>
      <w:r>
        <w:t xml:space="preserve"> 近现代（非遗复兴）：古琴一度衰落，后来经过杨宗稷、查阜西等大师的抢救，终于在2003年入选了联合国的“人类非物质文化遗产”，重新火了起来。</w:t>
      </w:r>
    </w:p>
    <w:p w14:paraId="12065C30">
      <w:pPr>
        <w:bidi w:val="0"/>
        <w:spacing w:line="360" w:lineRule="auto"/>
        <w:ind w:firstLine="960" w:firstLineChars="400"/>
        <w:jc w:val="left"/>
        <w:rPr>
          <w:rFonts w:hint="eastAsia" w:eastAsia="宋体"/>
          <w:lang w:val="en-US" w:eastAsia="zh-CN"/>
        </w:rPr>
      </w:pPr>
      <w:bookmarkStart w:id="0" w:name="_GoBack"/>
      <w:bookmarkEnd w:id="0"/>
      <w:r>
        <w:br w:type="textWrapping"/>
      </w:r>
      <w:r>
        <w:rPr>
          <w:rFonts w:hint="eastAsia" w:eastAsia="宋体"/>
          <w:lang w:val="en-US" w:eastAsia="zh-CN"/>
        </w:rPr>
        <w:t>二</w:t>
      </w:r>
      <w:r>
        <w:t>、重点传承人：王光磊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当代浙派古琴家</w:t>
      </w:r>
      <w:r>
        <w:rPr>
          <w:rFonts w:hint="eastAsia" w:eastAsia="宋体"/>
          <w:lang w:eastAsia="zh-CN"/>
        </w:rPr>
        <w:t>）</w:t>
      </w:r>
      <w:r>
        <w:br w:type="textWrapping"/>
      </w:r>
      <w:r>
        <w:t xml:space="preserve"> </w:t>
      </w:r>
      <w:r>
        <w:drawing>
          <wp:inline distT="0" distB="0" distL="114300" distR="114300">
            <wp:extent cx="5442585" cy="3679190"/>
            <wp:effectExtent l="0" t="0" r="8890" b="1905"/>
            <wp:docPr id="2" name="图片 2" descr="00dfec68996408cf36e56d42a0a5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0dfec68996408cf36e56d42a0a5108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1. 师承关系</w:t>
      </w:r>
      <w:r>
        <w:br w:type="textWrapping"/>
      </w:r>
      <w:r>
        <w:t xml:space="preserve"> </w:t>
      </w:r>
      <w:r>
        <w:br w:type="textWrapping"/>
      </w:r>
      <w:r>
        <w:t>他是浙派徐门</w:t>
      </w:r>
      <w:r>
        <w:rPr>
          <w:rFonts w:hint="eastAsia" w:eastAsia="宋体"/>
          <w:lang w:val="en-US" w:eastAsia="zh-CN"/>
        </w:rPr>
        <w:t>古琴</w:t>
      </w:r>
      <w:r>
        <w:t>第四代</w:t>
      </w:r>
      <w:r>
        <w:rPr>
          <w:rFonts w:hint="eastAsia" w:eastAsia="宋体"/>
          <w:lang w:val="en-US" w:eastAsia="zh-CN"/>
        </w:rPr>
        <w:t>嫡传弟子</w:t>
      </w:r>
      <w:r>
        <w:t>。这个流派很有底蕴，谱系大概是：徐匡华 → 徐君跃 → 王光磊。</w:t>
      </w:r>
      <w:r>
        <w:rPr>
          <w:rFonts w:hint="eastAsia" w:eastAsia="宋体"/>
          <w:lang w:val="en-US" w:eastAsia="zh-CN"/>
        </w:rPr>
        <w:t>2000年拜徐君跃（浙派国家级非遗传承人）为师，</w:t>
      </w:r>
      <w:r>
        <w:t>王光磊是他的得意门生。</w:t>
      </w:r>
      <w:r>
        <w:rPr>
          <w:rFonts w:hint="eastAsia" w:eastAsia="宋体"/>
          <w:lang w:val="en-US" w:eastAsia="zh-CN"/>
        </w:rPr>
        <w:t>兼学刘善教（梅庵派国家级非遗）、吴文光（虞山吴派泰斗）。</w:t>
      </w:r>
      <w:r>
        <w:br w:type="textWrapping"/>
      </w:r>
      <w:r>
        <w:t xml:space="preserve"> </w:t>
      </w:r>
      <w:r>
        <w:br w:type="textWrapping"/>
      </w:r>
      <w:r>
        <w:t xml:space="preserve">2. </w:t>
      </w:r>
      <w:r>
        <w:rPr>
          <w:rFonts w:hint="eastAsia" w:eastAsia="宋体"/>
          <w:lang w:val="en-US" w:eastAsia="zh-CN"/>
        </w:rPr>
        <w:t>艺术成就</w:t>
      </w:r>
      <w:r>
        <w:br w:type="textWrapping"/>
      </w:r>
      <w:r>
        <w:t xml:space="preserve"> </w:t>
      </w:r>
      <w:r>
        <w:rPr>
          <w:rFonts w:hint="eastAsia" w:eastAsia="宋体"/>
          <w:lang w:val="en-US" w:eastAsia="zh-CN"/>
        </w:rPr>
        <w:t>金奖：2016年“敦煌杯”全国古琴大赛成年组金奖。</w:t>
      </w:r>
    </w:p>
    <w:p w14:paraId="7DC7CF43">
      <w:pPr>
        <w:bidi w:val="0"/>
        <w:spacing w:line="360" w:lineRule="auto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银奖：“幽兰.阳春”“元白杯”等全国大赛多次金银奖。</w:t>
      </w:r>
    </w:p>
    <w:p w14:paraId="0E3B998D">
      <w:pPr>
        <w:bidi w:val="0"/>
        <w:spacing w:line="360" w:lineRule="auto"/>
        <w:jc w:val="left"/>
      </w:pPr>
      <w:r>
        <w:rPr>
          <w:rFonts w:hint="eastAsia" w:eastAsia="宋体"/>
          <w:lang w:val="en-US" w:eastAsia="zh-CN"/>
        </w:rPr>
        <w:t>演出：国内外独奏音乐会、国际古琴大赛评委（如新加坡古琴大赛）。</w:t>
      </w:r>
      <w:r>
        <w:br w:type="textWrapping"/>
      </w:r>
      <w:r>
        <w:t>​</w:t>
      </w:r>
      <w:r>
        <w:br w:type="textWrapping"/>
      </w:r>
      <w:r>
        <w:t>他现在不仅是演奏家，还是雁山堂古琴传习所的创办人，同时在高校任职，兼顾了艺术和教育。</w:t>
      </w:r>
      <w:r>
        <w:br w:type="textWrapping"/>
      </w:r>
      <w:r>
        <w:t xml:space="preserve"> </w:t>
      </w:r>
      <w:r>
        <w:br w:type="textWrapping"/>
      </w:r>
      <w:r>
        <w:t>3. 传承风格</w:t>
      </w:r>
      <w:r>
        <w:br w:type="textWrapping"/>
      </w:r>
      <w:r>
        <w:t xml:space="preserve"> </w:t>
      </w:r>
      <w:r>
        <w:br w:type="textWrapping"/>
      </w:r>
      <w:r>
        <w:t>他</w:t>
      </w:r>
      <w:r>
        <w:rPr>
          <w:rFonts w:hint="eastAsia" w:eastAsia="宋体"/>
          <w:lang w:val="en-US" w:eastAsia="zh-CN"/>
        </w:rPr>
        <w:t>医琴双修、师承名门、技艺精湛、还懂得</w:t>
      </w:r>
      <w:r>
        <w:t>新媒体。他通过抖音、B站发视频，开公益课，让很多年轻人接触到古琴</w:t>
      </w:r>
      <w:r>
        <w:rPr>
          <w:rFonts w:hint="eastAsia" w:eastAsia="宋体"/>
          <w:lang w:eastAsia="zh-CN"/>
        </w:rPr>
        <w:t>，</w:t>
      </w:r>
      <w:r>
        <w:t>让古琴这种传统乐器不再“曲高和寡”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致力于传统古琴艺术的传承与推广。</w:t>
      </w:r>
      <w:r>
        <w:br w:type="textWrapping"/>
      </w:r>
      <w:r>
        <w:t xml:space="preserve"> </w:t>
      </w:r>
      <w:r>
        <w:br w:type="textWrapping"/>
      </w:r>
      <w:r>
        <w:t>四、欣赏资源推荐</w:t>
      </w:r>
      <w:r>
        <w:br w:type="textWrapping"/>
      </w:r>
      <w:r>
        <w:br w:type="textWrapping"/>
      </w:r>
      <w:r>
        <w:t xml:space="preserve"> </w:t>
      </w:r>
      <w:r>
        <w:br w:type="textWrapping"/>
      </w:r>
      <w:r>
        <w:t>1. 《秋鸿》（浙派大曲）</w:t>
      </w:r>
      <w:r>
        <w:br w:type="textWrapping"/>
      </w:r>
      <w:r>
        <w:t>​</w:t>
      </w:r>
      <w:r>
        <w:br w:type="textWrapping"/>
      </w:r>
      <w:r>
        <w:t>这是浙派的代表大曲，难度很高。王老师的演奏气势磅礴，能听出大雁南飞的苍凉和壮志，非常有画面感。</w:t>
      </w:r>
    </w:p>
    <w:p w14:paraId="0D9F06DF">
      <w:pPr>
        <w:bidi w:val="0"/>
        <w:spacing w:line="360" w:lineRule="auto"/>
        <w:jc w:val="left"/>
      </w:pPr>
      <w:r>
        <w:object>
          <v:shape id="_x0000_i1025" o:spt="75" type="#_x0000_t75" style="height:65.55pt;width:72.4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ackage" ShapeID="_x0000_i1025" DrawAspect="Icon" ObjectID="_1468075725" r:id="rId5">
            <o:LockedField>false</o:LockedField>
          </o:OLEObject>
        </w:object>
      </w:r>
      <w:r>
        <w:br w:type="textWrapping"/>
      </w:r>
      <w:r>
        <w:t>​</w:t>
      </w:r>
      <w:r>
        <w:br w:type="textWrapping"/>
      </w:r>
      <w:r>
        <w:t>2. 《流水》（经典名曲）</w:t>
      </w:r>
      <w:r>
        <w:br w:type="textWrapping"/>
      </w:r>
      <w:r>
        <w:t>​</w:t>
      </w:r>
      <w:r>
        <w:br w:type="textWrapping"/>
      </w:r>
      <w:r>
        <w:t>不同的人弹《流水》感觉完全不一样。王老师这个版本线条感很强，既有山川奔流的气势，又有很灵动的细节。</w:t>
      </w:r>
      <w:r>
        <w:br w:type="textWrapping"/>
      </w:r>
      <w:r>
        <w:t>​</w:t>
      </w:r>
    </w:p>
    <w:p w14:paraId="3BB7AAF2">
      <w:pPr>
        <w:bidi w:val="0"/>
        <w:spacing w:line="360" w:lineRule="auto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6" o:spt="75" type="#_x0000_t75" style="height:65.55pt;width:72.4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ackage" ShapeID="_x0000_i1026" DrawAspect="Icon" ObjectID="_1468075726" r:id="rId7">
            <o:LockedField>false</o:LockedField>
          </o:OLEObject>
        </w:object>
      </w:r>
    </w:p>
    <w:p w14:paraId="063E3448">
      <w:pPr>
        <w:bidi w:val="0"/>
        <w:spacing w:line="360" w:lineRule="auto"/>
        <w:jc w:val="left"/>
      </w:pPr>
    </w:p>
    <w:p w14:paraId="13E42DE2">
      <w:pPr>
        <w:bidi w:val="0"/>
        <w:spacing w:line="360" w:lineRule="auto"/>
        <w:jc w:val="left"/>
      </w:pPr>
      <w:r>
        <w:br w:type="textWrapping"/>
      </w:r>
      <w:r>
        <w:t>3. 《湖畔枫吟》（现代作品）</w:t>
      </w:r>
      <w:r>
        <w:br w:type="textWrapping"/>
      </w:r>
      <w:r>
        <w:t>​</w:t>
      </w:r>
      <w:r>
        <w:br w:type="textWrapping"/>
      </w:r>
      <w:r>
        <w:t>这是他恩师徐君跃老师的曲子。风格比较现代，旋律很优美，适合入门听，能感受到古琴现代审美的魅力。</w:t>
      </w:r>
      <w:r>
        <w:br w:type="textWrapping"/>
      </w:r>
      <w:r>
        <w:t>​</w:t>
      </w:r>
      <w:r>
        <w:object>
          <v:shape id="_x0000_i1027" o:spt="75" type="#_x0000_t75" style="height:65.55pt;width:72.4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Package" ShapeID="_x0000_i1027" DrawAspect="Icon" ObjectID="_1468075727" r:id="rId9">
            <o:LockedField>false</o:LockedField>
          </o:OLEObject>
        </w:object>
      </w:r>
    </w:p>
    <w:p w14:paraId="49C1FC82">
      <w:pPr>
        <w:bidi w:val="0"/>
        <w:spacing w:line="360" w:lineRule="auto"/>
        <w:jc w:val="left"/>
      </w:pPr>
      <w:r>
        <w:br w:type="textWrapping"/>
      </w:r>
      <w:r>
        <w:t>4. 《神人畅》（古曲）</w:t>
      </w:r>
      <w:r>
        <w:br w:type="textWrapping"/>
      </w:r>
      <w:r>
        <w:t>​</w:t>
      </w:r>
      <w:r>
        <w:br w:type="textWrapping"/>
      </w:r>
      <w:r>
        <w:t>古朴、自由，表现的是神人同乐的场景，听完感觉很宁静。</w:t>
      </w:r>
      <w:r>
        <w:br w:type="textWrapping"/>
      </w:r>
      <w:r>
        <w:t>​</w:t>
      </w:r>
      <w:r>
        <w:br w:type="textWrapping"/>
      </w:r>
      <w:r>
        <w:object>
          <v:shape id="_x0000_i1028" o:spt="75" type="#_x0000_t75" style="height:65.55pt;width:72.4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Package" ShapeID="_x0000_i1028" DrawAspect="Icon" ObjectID="_1468075728" r:id="rId11">
            <o:LockedField>false</o:LockedField>
          </o:OLEObject>
        </w:object>
      </w:r>
    </w:p>
    <w:p w14:paraId="1104C1EC">
      <w:pPr>
        <w:bidi w:val="0"/>
        <w:spacing w:line="360" w:lineRule="auto"/>
        <w:jc w:val="left"/>
      </w:pPr>
      <w:r>
        <w:br w:type="textWrapping"/>
      </w:r>
      <w:r>
        <w:t xml:space="preserve"> </w:t>
      </w:r>
      <w:r>
        <w:br w:type="textWrapping"/>
      </w: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autoHyphenation/>
  <w:compat>
    <w:doNotExpandShiftReturn/>
    <w:useFELayout/>
    <w:compatSetting w:name="compatibilityMode" w:uri="http://schemas.microsoft.com/office/word" w:val="15"/>
  </w:compat>
  <w:rsids>
    <w:rsidRoot w:val="00000000"/>
    <w:rsid w:val="414E51B4"/>
    <w:rsid w:val="49115F4A"/>
    <w:rsid w:val="4B0C22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CJK SC" w:hAnsi="Noto Sans CJK SC" w:eastAsia="Noto Sans CJK SC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</w:style>
  <w:style w:type="paragraph" w:customStyle="1" w:styleId="7">
    <w:name w:val="Heading"/>
    <w:basedOn w:val="1"/>
    <w:next w:val="3"/>
    <w:qFormat/>
    <w:uiPriority w:val="0"/>
    <w:pPr>
      <w:keepNext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customStyle="1" w:styleId="8">
    <w:name w:val="Index"/>
    <w:basedOn w:val="1"/>
    <w:qFormat/>
    <w:uiPriority w:val="0"/>
    <w:pPr>
      <w:suppressLineNumbers/>
    </w:pPr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5.emf"/><Relationship Id="rId11" Type="http://schemas.openxmlformats.org/officeDocument/2006/relationships/oleObject" Target="embeddings/oleObject4.bin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1839</Words>
  <Characters>1862</Characters>
  <Paragraphs>1</Paragraphs>
  <TotalTime>15</TotalTime>
  <ScaleCrop>false</ScaleCrop>
  <LinksUpToDate>false</LinksUpToDate>
  <CharactersWithSpaces>1903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2026-04-28T21:19:00Z</dcterms:created>
  <dc:creator>WPS_1694325511</dc:creator>
  <cp:lastModifiedBy>WPS_1694325511</cp:lastModifiedBy>
  <dcterms:modified xsi:type="dcterms:W3CDTF">2026-04-29T08:42:32Z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eyJoZGlkIjoiMzA0NTRiMGMxYWU1ZmMyYmQzOGY3N2NkM2Q0YmQxZjkiLCJ1c2VySWQiOiIxNTMxNjY0MzI4In0=</vt:lpwstr>
  </property>
  <property fmtid="{D5CDD505-2E9C-101B-9397-08002B2CF9AE}" pid="3" name="KSOProductBuildVer">
    <vt:lpwstr>2052-12.1.0.25865</vt:lpwstr>
  </property>
  <property fmtid="{D5CDD505-2E9C-101B-9397-08002B2CF9AE}" pid="4" name="ICV">
    <vt:lpwstr>1BF4D41B49324ED7AAFC0B70CCD0BF15_13</vt:lpwstr>
  </property>
</Properties>
</file>