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DB3E016">
      <w:pPr>
        <w:pStyle w:val="style0"/>
        <w:jc w:val="center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河南省国家级非物质文化遗产——沁阳唢呐</w:t>
      </w:r>
    </w:p>
    <w:p w14:paraId="FE455178">
      <w:pPr>
        <w:pStyle w:val="style0"/>
        <w:ind w:left="0" w:leftChars="0"/>
        <w:jc w:val="center"/>
        <w:rPr/>
      </w:pPr>
    </w:p>
    <w:p w14:paraId="44C10CE9">
      <w:pPr>
        <w:pStyle w:val="style0"/>
        <w:ind w:left="0" w:leftChars="0"/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国家级代表性传承人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李金海</w:t>
      </w:r>
    </w:p>
    <w:p w14:paraId="283D29A7">
      <w:pPr>
        <w:pStyle w:val="style0"/>
        <w:ind w:left="0" w:leftChars="0"/>
        <w:jc w:val="left"/>
        <w:rPr>
          <w:rFonts w:hint="eastAsia"/>
          <w:lang w:val="en-US" w:eastAsia="zh-CN"/>
        </w:rPr>
      </w:pPr>
    </w:p>
    <w:p w14:paraId="22F29204">
      <w:pPr>
        <w:pStyle w:val="style0"/>
        <w:ind w:left="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人物简介：</w:t>
      </w:r>
    </w:p>
    <w:p w14:paraId="4DA52F86">
      <w:pPr>
        <w:pStyle w:val="style0"/>
        <w:ind w:left="0" w:leftChars="0"/>
        <w:jc w:val="left"/>
        <w:rPr>
          <w:rFonts w:hint="default"/>
          <w:lang w:val="en-US" w:eastAsia="zh-CN"/>
        </w:rPr>
      </w:pPr>
      <w:r>
        <w:rPr>
          <w:rFonts w:hint="eastAsia"/>
          <w:color w:val="36363d"/>
          <w:highlight w:val="yellow"/>
          <w:lang w:val="en-US" w:eastAsia="zh-CN"/>
        </w:rPr>
        <w:t xml:space="preserve">李金海 </w:t>
      </w:r>
      <w:r>
        <w:rPr>
          <w:rFonts w:hint="default"/>
          <w:lang w:val="en-US" w:eastAsia="zh-CN"/>
        </w:rPr>
        <w:t>男，汉族，1948年生，河南沁阳人。</w:t>
      </w:r>
    </w:p>
    <w:p w14:paraId="5C112105">
      <w:pPr>
        <w:pStyle w:val="style0"/>
        <w:ind w:left="0" w:left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二批国家级非物质文化遗产项目唢呐艺术代表性传承人。7岁跟随沁阳贾派贾自成老师学艺。12岁以后，跟随马派马银河、贺派贺全龙等老一辈艺人学习唢呐演奏艺术。由于博众长，他总结了沁阳以沁河为界的南北派吹奏技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并将它们融为一体。在《十八板》《紧曲》等曲目中，擅长使用“大还气”方式演奏，一口气可以吹奏三五分钟，并进一步完善了三眼管”吹奏技法，声</w:t>
      </w:r>
      <w:r>
        <w:rPr>
          <w:rFonts w:hint="eastAsia"/>
          <w:lang w:val="en-US" w:eastAsia="zh-CN"/>
        </w:rPr>
        <w:t>音婉转、圆润。</w:t>
      </w:r>
    </w:p>
    <w:p w14:paraId="E90BF8D6">
      <w:pPr>
        <w:pStyle w:val="style0"/>
        <w:ind w:left="0" w:leftChars="0"/>
        <w:jc w:val="left"/>
        <w:rPr>
          <w:rFonts w:hint="eastAsia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代表作品有</w:t>
      </w:r>
      <w:r>
        <w:rPr>
          <w:rFonts w:hint="default"/>
          <w:lang w:val="en-US" w:eastAsia="zh-CN"/>
        </w:rPr>
        <w:t>:《沁韵》《九峰情》《沁阳春》等。</w:t>
      </w:r>
    </w:p>
    <w:p w14:paraId="DFDFD9C5">
      <w:pPr>
        <w:pStyle w:val="style0"/>
        <w:ind w:left="0" w:leftChars="0"/>
        <w:jc w:val="left"/>
        <w:rPr/>
      </w:pPr>
      <w:r>
        <w:rPr/>
        <w:drawing>
          <wp:inline distL="0" distT="0" distB="0" distR="0">
            <wp:extent cx="1376107" cy="189093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76107" cy="18909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BCFD2">
      <w:pPr>
        <w:pStyle w:val="style0"/>
        <w:ind w:left="0" w:leftChars="0"/>
        <w:jc w:val="left"/>
        <w:rPr>
          <w:rFonts w:hint="eastAsia"/>
          <w:lang w:eastAsia="zh-CN"/>
        </w:rPr>
      </w:pPr>
    </w:p>
    <w:p w14:paraId="46910097">
      <w:pPr>
        <w:pStyle w:val="style0"/>
        <w:ind w:left="0" w:leftChars="0"/>
        <w:jc w:val="left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沁阳唢呐</w:t>
      </w:r>
      <w:r>
        <w:rPr>
          <w:rFonts w:hint="eastAsia"/>
          <w:lang w:eastAsia="zh-CN"/>
        </w:rPr>
        <w:t>：沁阳唢呐的历史可追溯至明代。明代沁阳人、被誉为“乐圣”的朱载堉曾对唢呐的发音位置进行改良，大大推动了其发展。</w:t>
      </w:r>
    </w:p>
    <w:p w14:paraId="A086EE56">
      <w:pPr>
        <w:pStyle w:val="style0"/>
        <w:ind w:left="0" w:leftChars="0"/>
        <w:jc w:val="left"/>
        <w:rPr>
          <w:rFonts w:hint="eastAsia"/>
          <w:lang w:eastAsia="zh-CN"/>
        </w:rPr>
      </w:pPr>
    </w:p>
    <w:p w14:paraId="AAAD0BDA">
      <w:pPr>
        <w:pStyle w:val="style0"/>
        <w:ind w:left="0" w:leftChars="0"/>
        <w:jc w:val="left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传承与兴衰</w:t>
      </w:r>
      <w:r>
        <w:rPr>
          <w:rFonts w:hint="eastAsia"/>
          <w:lang w:eastAsia="zh-CN"/>
        </w:rPr>
        <w:t>：艺术以沁河为界分南北两派，形成贾、马、贺、张等世家流派。 它常用于婚丧嫁娶等场合，有“大花轿、麻金吹，麻金不吹不结婚”的俗语，但如今也面临“差不多只有办白事时用”的传承困境。</w:t>
      </w:r>
    </w:p>
    <w:p w14:paraId="09A3534D">
      <w:pPr>
        <w:pStyle w:val="style0"/>
        <w:ind w:left="0" w:leftChars="0"/>
        <w:jc w:val="left"/>
        <w:rPr/>
      </w:pPr>
    </w:p>
    <w:p w14:paraId="1CC5C1D8">
      <w:pPr>
        <w:pStyle w:val="style0"/>
        <w:ind w:left="0" w:leftChars="0"/>
        <w:jc w:val="left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表演形式</w:t>
      </w:r>
      <w:r>
        <w:rPr>
          <w:rFonts w:hint="eastAsia"/>
          <w:lang w:eastAsia="zh-CN"/>
        </w:rPr>
        <w:t>：灵活多样，可独奏、合奏。除了常规技巧，还有一人同时吹奏多把唢呐，或用嘴、鼻子甚至眼睛吹奏等杂耍绝活。演奏风格将贾派的“直"、马派的“柔”、张派的“巧”、贺派的“暴”融为一体，刚柔相济，热烈激情。</w:t>
      </w:r>
    </w:p>
    <w:p w14:paraId="12C81921">
      <w:pPr>
        <w:pStyle w:val="style0"/>
        <w:ind w:left="0" w:leftChars="0"/>
        <w:jc w:val="left"/>
        <w:rPr/>
      </w:pPr>
    </w:p>
    <w:p w14:paraId="82905D9E">
      <w:pPr>
        <w:pStyle w:val="style0"/>
        <w:ind w:left="0" w:leftChars="0"/>
        <w:jc w:val="left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505</Words>
  <Characters>509</Characters>
  <Application>WPS Office</Application>
  <Paragraphs>17</Paragraphs>
  <CharactersWithSpaces>511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2026-04-29T03:19:34Z</dcterms:created>
  <dc:creator>PKX110</dc:creator>
  <lastModifiedBy>PKX110</lastModifiedBy>
  <dcterms:modified xsi:type="dcterms:W3CDTF">2026-04-29T04:57:35Z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8270a2897c564439b83b150ddce1314a_21</vt:lpwstr>
  </property>
</Properties>
</file>