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096C1">
      <w:pPr>
        <w:numPr>
          <w:ilvl w:val="0"/>
          <w:numId w:val="0"/>
        </w:numPr>
        <w:jc w:val="center"/>
        <w:rPr>
          <w:rFonts w:hint="default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河南豫剧沙河调</w:t>
      </w:r>
    </w:p>
    <w:p w14:paraId="276EF77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一．介绍</w:t>
      </w:r>
    </w:p>
    <w:p w14:paraId="106508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剧沙河调（省级非遗，2021入选），豫剧四大流派之一，清中期（康熙/道光年间）源于沙颍河流域，以漯河、周口为核心，流行于豫南、皖北 。起源与鼎盛（清—民国）：源于沙河流域民间小调与梆子融合，“高家班”“五班戏”等班社推动，乡村高台演出为主。</w:t>
      </w:r>
    </w:p>
    <w:p w14:paraId="6F09E70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非遗认定与振兴（2015—至今）- 2015：市级非遗；2021：省级非遗 。</w:t>
      </w:r>
    </w:p>
    <w:p w14:paraId="4CAA993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基地化：漯河市豫剧团为传承基地，建传习所，整理古谱、复排传统剧。</w:t>
      </w:r>
    </w:p>
    <w:p w14:paraId="1BC7047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进校园：进中小学、职校，设沙河调课程，培育青少年传承人 。</w:t>
      </w:r>
    </w:p>
    <w:p w14:paraId="147949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创新融合：与唐派、现代音乐结合，新编《精忠报国》等，文旅展演、公益演出常态化。</w:t>
      </w:r>
    </w:p>
    <w:p w14:paraId="27283B02">
      <w:pPr>
        <w:numPr>
          <w:ilvl w:val="0"/>
          <w:numId w:val="0"/>
        </w:numPr>
        <w:ind w:leftChars="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二、豫剧内部四大流派核心对比（最关键）</w:t>
      </w:r>
    </w:p>
    <w:p w14:paraId="76E7C9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u w:val="single"/>
          <w:lang w:val="en-US" w:eastAsia="zh-CN"/>
        </w:rPr>
        <w:t>沙河调</w:t>
      </w:r>
      <w:r>
        <w:rPr>
          <w:rFonts w:hint="eastAsia"/>
          <w:lang w:val="en-US" w:eastAsia="zh-CN"/>
        </w:rPr>
        <w:t>（沙颍河流域，漯河、周口、驻马店一带）</w:t>
      </w:r>
    </w:p>
    <w:p w14:paraId="778CAED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唱腔：粗犷高亢、刚劲质朴，半说半唱、节奏紧凑，乡土气息极浓；多用短腔、炸音。</w:t>
      </w:r>
    </w:p>
    <w:p w14:paraId="2515DA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表演：重武戏、身段特技（喷火、换髯口、武打），行当齐全，花脸、红脸戏见长。</w:t>
      </w:r>
    </w:p>
    <w:p w14:paraId="146D05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风格：山野气息浓，适合户外高台演出，接地气。</w:t>
      </w:r>
    </w:p>
    <w:p w14:paraId="4F196F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 代表：张自立、张三旺。</w:t>
      </w:r>
    </w:p>
    <w:p w14:paraId="31E96FD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u w:val="single"/>
          <w:lang w:val="en-US" w:eastAsia="zh-CN"/>
        </w:rPr>
        <w:t>豫东调</w:t>
      </w:r>
      <w:r>
        <w:rPr>
          <w:rFonts w:hint="eastAsia"/>
          <w:lang w:val="en-US" w:eastAsia="zh-CN"/>
        </w:rPr>
        <w:t>（商丘、菏泽一带）</w:t>
      </w:r>
    </w:p>
    <w:p w14:paraId="5802A7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唱腔：嘹亮华丽、花腔多，音域高，擅拖长腔，明快洒脱。</w:t>
      </w:r>
    </w:p>
    <w:p w14:paraId="659DC1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表演：以红脸、小生为主，文戏武戏兼备，唱腔装饰性强。</w:t>
      </w:r>
    </w:p>
    <w:p w14:paraId="0473E8A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特点：热闹喜庆，民间普及度极高。</w:t>
      </w:r>
    </w:p>
    <w:p w14:paraId="5832040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u w:val="single"/>
          <w:lang w:val="en-US" w:eastAsia="zh-CN"/>
        </w:rPr>
        <w:t>豫西调</w:t>
      </w:r>
      <w:r>
        <w:rPr>
          <w:rFonts w:hint="eastAsia"/>
          <w:lang w:val="en-US" w:eastAsia="zh-CN"/>
        </w:rPr>
        <w:t>（洛阳、三门峡一带）</w:t>
      </w:r>
    </w:p>
    <w:p w14:paraId="2B62EC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唱腔：低沉浑厚、苍凉委婉，音域偏低，擅悲情戏、慢板。</w:t>
      </w:r>
    </w:p>
    <w:p w14:paraId="01BC66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风格：细腻抒情，擅长悲剧、历史正剧，韵味厚重。</w:t>
      </w:r>
    </w:p>
    <w:p w14:paraId="0465A7D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区别：和沙河调的刚烈粗犷完全相反。</w:t>
      </w:r>
    </w:p>
    <w:p w14:paraId="3D3E7BC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u w:val="single"/>
          <w:lang w:val="en-US" w:eastAsia="zh-CN"/>
        </w:rPr>
        <w:t>祥符调</w:t>
      </w:r>
      <w:r>
        <w:rPr>
          <w:rFonts w:hint="eastAsia"/>
          <w:lang w:val="en-US" w:eastAsia="zh-CN"/>
        </w:rPr>
        <w:t>（开封，豫剧正统本源）</w:t>
      </w:r>
    </w:p>
    <w:p w14:paraId="09A674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 唱腔：中正典雅、规整柔和，唱腔规矩、程式化强，是老豫剧基底。</w:t>
      </w:r>
    </w:p>
    <w:p w14:paraId="709E45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 定位：宫廷、城市戏风格，文雅端庄，少粗野感。</w:t>
      </w:r>
    </w:p>
    <w:p w14:paraId="0EA976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 区别：沙河调乡土野，祥符调正统雅。</w:t>
      </w:r>
    </w:p>
    <w:p w14:paraId="55A7A7E2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三．</w:t>
      </w:r>
      <w:r>
        <w:rPr>
          <w:rFonts w:hint="eastAsia"/>
          <w:b/>
          <w:bCs/>
          <w:sz w:val="24"/>
          <w:szCs w:val="32"/>
        </w:rPr>
        <w:t xml:space="preserve">非遗传承人 </w:t>
      </w:r>
    </w:p>
    <w:p w14:paraId="3C9C0A7C">
      <w:pPr>
        <w:numPr>
          <w:ilvl w:val="0"/>
          <w:numId w:val="0"/>
        </w:numPr>
        <w:ind w:leftChars="0"/>
        <w:rPr>
          <w:rFonts w:hint="eastAsia"/>
          <w:highlight w:val="yellow"/>
        </w:rPr>
      </w:pPr>
      <w:r>
        <w:rPr>
          <w:rFonts w:hint="eastAsia"/>
        </w:rPr>
        <w:t xml:space="preserve">- </w:t>
      </w:r>
      <w:r>
        <w:rPr>
          <w:rFonts w:hint="eastAsia"/>
          <w:color w:val="auto"/>
          <w:highlight w:val="yellow"/>
          <w:u w:val="single"/>
        </w:rPr>
        <w:t>张自立</w:t>
      </w:r>
      <w:r>
        <w:rPr>
          <w:rFonts w:hint="eastAsia"/>
        </w:rPr>
        <w:t>（1941年生，郾城人）：工花脸兼须生、丑角；师承曹江、魏金喜等；</w:t>
      </w:r>
      <w:r>
        <w:rPr>
          <w:rFonts w:hint="eastAsia"/>
          <w:highlight w:val="yellow"/>
        </w:rPr>
        <w:t>市级非遗传承人。</w:t>
      </w:r>
    </w:p>
    <w:p w14:paraId="05EE665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- 身份：</w:t>
      </w:r>
      <w:r>
        <w:rPr>
          <w:rFonts w:hint="eastAsia"/>
          <w:u w:val="single"/>
        </w:rPr>
        <w:t>豫剧沙河调代表性传承人，被誉为沙河调“活化石”</w:t>
      </w:r>
      <w:r>
        <w:rPr>
          <w:rFonts w:hint="eastAsia"/>
        </w:rPr>
        <w:t xml:space="preserve"> 。</w:t>
      </w:r>
    </w:p>
    <w:p w14:paraId="4FDA202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- 从艺：8岁学戏，13岁登台；70余年舞台生涯，“除旦角不演，其余行当皆通”。</w:t>
      </w:r>
    </w:p>
    <w:p w14:paraId="68073647"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  <w:sz w:val="22"/>
          <w:szCs w:val="28"/>
        </w:rPr>
        <w:t>师承谱系简表</w:t>
      </w:r>
    </w:p>
    <w:p w14:paraId="00BAC0CE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>清末民初沙河调前辈</w:t>
      </w:r>
    </w:p>
    <w:p w14:paraId="0137F847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↓</w:t>
      </w:r>
    </w:p>
    <w:p w14:paraId="6E291702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曹振江（曹江）  李顺  魏金喜</w:t>
      </w:r>
    </w:p>
    <w:p w14:paraId="459FCCA4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↓           ↓</w:t>
      </w:r>
    </w:p>
    <w:p w14:paraId="0AEE050A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李太平      王庆元</w:t>
      </w:r>
    </w:p>
    <w:p w14:paraId="6FE83AB1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↓           ↓</w:t>
      </w:r>
    </w:p>
    <w:p w14:paraId="78116052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       张自立（1941— ）</w:t>
      </w:r>
      <w:bookmarkStart w:id="0" w:name="_GoBack"/>
      <w:bookmarkEnd w:id="0"/>
    </w:p>
    <w:p w14:paraId="20339BDD">
      <w:pPr>
        <w:numPr>
          <w:ilvl w:val="0"/>
          <w:numId w:val="0"/>
        </w:numPr>
        <w:ind w:leftChars="0"/>
        <w:rPr>
          <w:rFonts w:hint="eastAsia"/>
          <w:color w:val="auto"/>
        </w:rPr>
      </w:pPr>
      <w:r>
        <w:rPr>
          <w:rFonts w:hint="eastAsia"/>
          <w:b/>
          <w:bCs/>
          <w:color w:val="auto"/>
          <w:sz w:val="22"/>
          <w:szCs w:val="28"/>
        </w:rPr>
        <w:t>传承谱系简表</w:t>
      </w:r>
    </w:p>
    <w:p w14:paraId="5C790D92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>张自立（1941— ）</w:t>
      </w:r>
    </w:p>
    <w:p w14:paraId="4409D2C5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>├─ 入室：张三旺（红脸/须生，非遗传承骨干）</w:t>
      </w:r>
    </w:p>
    <w:p w14:paraId="3895B271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>├─ 家族：子女（红艺豫剧社，巡演传承）</w:t>
      </w:r>
    </w:p>
    <w:p w14:paraId="20F4CCCD">
      <w:pPr>
        <w:numPr>
          <w:ilvl w:val="0"/>
          <w:numId w:val="0"/>
        </w:numPr>
        <w:ind w:leftChars="0"/>
        <w:rPr>
          <w:rFonts w:hint="eastAsia"/>
          <w:color w:val="FF0000"/>
        </w:rPr>
      </w:pPr>
      <w:r>
        <w:rPr>
          <w:rFonts w:hint="eastAsia"/>
          <w:color w:val="FF0000"/>
        </w:rPr>
        <w:t>└─ 再传：狄雪鹏等（活跃舞台，复排传统戏）</w:t>
      </w:r>
    </w:p>
    <w:p w14:paraId="3D3507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表演形式</w:t>
      </w:r>
      <w:r>
        <w:rPr>
          <w:rFonts w:hint="eastAsia"/>
          <w:sz w:val="24"/>
          <w:szCs w:val="32"/>
        </w:rPr>
        <w:t>（唱腔+表演+剧目）</w:t>
      </w:r>
    </w:p>
    <w:p w14:paraId="6FFCF1A3">
      <w:pPr>
        <w:numPr>
          <w:ilvl w:val="0"/>
          <w:numId w:val="0"/>
        </w:numPr>
        <w:rPr>
          <w:rFonts w:hint="eastAsia"/>
          <w:color w:val="0000FF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>唱腔特点</w:t>
      </w:r>
      <w:r>
        <w:rPr>
          <w:rFonts w:hint="eastAsia"/>
          <w:color w:val="0000FF"/>
        </w:rPr>
        <w:t>（刚劲嘹亮，独树一帜）</w:t>
      </w:r>
    </w:p>
    <w:p w14:paraId="0F629B3B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声腔：高亢激越、火爆炽热，多用二本腔（假嗓），“上五音”行腔，字多腔少、粗重急促。</w:t>
      </w:r>
    </w:p>
    <w:p w14:paraId="67EB8AD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板式：除豫剧通用的慢板、流水、二八、飞板外，独创“搬板凳”（垛唱，节奏跳跃）、“楼中楼”等板式，转板灵活（如张自立“六转板”）。</w:t>
      </w:r>
    </w:p>
    <w:p w14:paraId="5A5F6CE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伴奏：以梆子定节奏，搭配板胡、二胡、笙、唢呐等，铿锵明快。</w:t>
      </w:r>
    </w:p>
    <w:p w14:paraId="2EF6D78C">
      <w:pPr>
        <w:numPr>
          <w:ilvl w:val="0"/>
          <w:numId w:val="0"/>
        </w:numPr>
        <w:rPr>
          <w:rFonts w:hint="eastAsia"/>
          <w:color w:val="2E54A1" w:themeColor="accent1" w:themeShade="BF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</w:rPr>
        <w:t>表演风格</w:t>
      </w:r>
      <w:r>
        <w:rPr>
          <w:rFonts w:hint="eastAsia"/>
          <w:color w:val="0000FF"/>
          <w:u w:val="none"/>
        </w:rPr>
        <w:t>（阳刚粗犷，武戏见长）</w:t>
      </w:r>
    </w:p>
    <w:p w14:paraId="58E21EE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- 行当：传统以</w:t>
      </w:r>
      <w:r>
        <w:rPr>
          <w:rFonts w:hint="eastAsia"/>
          <w:color w:val="0000FF"/>
        </w:rPr>
        <w:t>外八角（生、净为主）</w:t>
      </w:r>
      <w:r>
        <w:rPr>
          <w:rFonts w:hint="eastAsia"/>
        </w:rPr>
        <w:t>，早期多男旦，后增旦角；擅武戏，讲究“五马三枪”武工，动作刚劲、场面热烈 。</w:t>
      </w:r>
    </w:p>
    <w:p w14:paraId="4D51328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绝活：</w:t>
      </w:r>
      <w:r>
        <w:rPr>
          <w:rFonts w:hint="eastAsia"/>
          <w:u w:val="single"/>
        </w:rPr>
        <w:t>盘椅、窜桌、二起倒挂、髯口快换、咬牙等</w:t>
      </w:r>
      <w:r>
        <w:rPr>
          <w:rFonts w:hint="eastAsia"/>
        </w:rPr>
        <w:t>，《黄鹤楼》中周瑜“盘椅”经典 。</w:t>
      </w:r>
    </w:p>
    <w:p w14:paraId="234004F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 xml:space="preserve"> 经典剧目（传统+新编）</w:t>
      </w:r>
    </w:p>
    <w:p w14:paraId="34D5F1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- 传统：</w:t>
      </w:r>
      <w:r>
        <w:rPr>
          <w:rFonts w:hint="eastAsia"/>
          <w:color w:val="0000FF"/>
          <w:u w:val="single"/>
        </w:rPr>
        <w:t>《黄鹤楼》《韩信拜帅》《雷音寺》《反阳河》《失南京》《白莲花》</w:t>
      </w:r>
      <w:r>
        <w:rPr>
          <w:rFonts w:hint="eastAsia"/>
        </w:rPr>
        <w:t xml:space="preserve"> 。</w:t>
      </w:r>
    </w:p>
    <w:p w14:paraId="082EBDAF">
      <w:pPr>
        <w:numPr>
          <w:ilvl w:val="0"/>
          <w:numId w:val="0"/>
        </w:numPr>
        <w:rPr>
          <w:rFonts w:hint="eastAsia"/>
          <w:u w:val="single"/>
        </w:rPr>
      </w:pPr>
      <w:r>
        <w:rPr>
          <w:rFonts w:hint="eastAsia"/>
        </w:rPr>
        <w:t>- 新编：</w:t>
      </w:r>
      <w:r>
        <w:rPr>
          <w:rFonts w:hint="eastAsia"/>
          <w:color w:val="0000FF"/>
          <w:u w:val="single"/>
        </w:rPr>
        <w:t>《精忠报国》《郾城大捷》《沙澧欢歌》。</w:t>
      </w:r>
    </w:p>
    <w:p w14:paraId="44DB6B5E">
      <w:pPr>
        <w:numPr>
          <w:ilvl w:val="0"/>
          <w:numId w:val="0"/>
        </w:numPr>
        <w:rPr>
          <w:rFonts w:hint="default"/>
          <w:b/>
          <w:bCs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615796"/>
    <w:rsid w:val="1B615796"/>
    <w:rsid w:val="1C3A035E"/>
    <w:rsid w:val="2783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467</Words>
  <Characters>473</Characters>
  <Lines>0</Lines>
  <Paragraphs>0</Paragraphs>
  <TotalTime>28</TotalTime>
  <ScaleCrop>false</ScaleCrop>
  <LinksUpToDate>false</LinksUpToDate>
  <CharactersWithSpaces>490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2026-04-28T14:44:00Z</dcterms:created>
  <dc:creator>朱子涵</dc:creator>
  <cp:lastModifiedBy>朱子涵</cp:lastModifiedBy>
  <dcterms:modified xsi:type="dcterms:W3CDTF">2026-04-28T15:46:01Z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25B76125D9D84DA2A7A1E9A893B2BD4E_13</vt:lpwstr>
  </property>
  <property fmtid="{D5CDD505-2E9C-101B-9397-08002B2CF9AE}" pid="4" name="KSOTemplateDocerSaveRecord">
    <vt:lpwstr>eyJoZGlkIjoiOTM4ZmNiMzY1Y2IwMWI1NjRjOGU1Njg4YWQ2M2M1ZjIiLCJ1c2VySWQiOiIxNzY2OTM1MDU5In0=</vt:lpwstr>
  </property>
</Properties>
</file>