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61466">
      <w:pPr>
        <w:spacing w:after="200" w:line="360" w:lineRule="auto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B2545"/>
          <w:sz w:val="44"/>
        </w:rPr>
        <w:t>博格华纳-项目开发管理模块</w:t>
      </w:r>
      <w:r>
        <w:rPr>
          <w:rFonts w:hint="eastAsia" w:ascii="华文仿宋" w:hAnsi="华文仿宋" w:eastAsia="华文仿宋" w:cs="华文仿宋"/>
          <w:b/>
          <w:color w:val="0B2545"/>
          <w:sz w:val="44"/>
        </w:rPr>
        <w:br w:type="textWrapping"/>
      </w:r>
      <w:r>
        <w:rPr>
          <w:rFonts w:hint="eastAsia" w:ascii="华文仿宋" w:hAnsi="华文仿宋" w:eastAsia="华文仿宋" w:cs="华文仿宋"/>
          <w:b/>
          <w:color w:val="0B2545"/>
          <w:sz w:val="44"/>
        </w:rPr>
        <w:t>需求规格说明书</w:t>
      </w:r>
    </w:p>
    <w:p w14:paraId="08CC635A">
      <w:pPr>
        <w:spacing w:line="360" w:lineRule="auto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555555"/>
          <w:sz w:val="21"/>
        </w:rPr>
        <w:t>版本：V1.0    日期：2026-06-16    用途：客户范围确认 / 开发实现依据</w:t>
      </w:r>
    </w:p>
    <w:p w14:paraId="44648A1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DBEADE5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1. 文档说明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2E63EE0">
        <w:tc>
          <w:tcPr>
            <w:tcW w:w="2100" w:type="dxa"/>
            <w:shd w:val="clear" w:color="auto" w:fill="F2F4F7"/>
            <w:vAlign w:val="center"/>
          </w:tcPr>
          <w:p w14:paraId="2661DB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063A97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4F5566D1">
        <w:tc>
          <w:tcPr>
            <w:tcW w:w="2100" w:type="dxa"/>
            <w:vAlign w:val="center"/>
          </w:tcPr>
          <w:p w14:paraId="5446E2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文档目的</w:t>
            </w:r>
          </w:p>
        </w:tc>
        <w:tc>
          <w:tcPr>
            <w:tcW w:w="7200" w:type="dxa"/>
            <w:vAlign w:val="center"/>
          </w:tcPr>
          <w:p w14:paraId="504431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明确项目开发管理模块的业务流程、角色权限、页面需求、交互规则、数据字段和验收边界。</w:t>
            </w:r>
          </w:p>
        </w:tc>
      </w:tr>
      <w:tr w14:paraId="7B7D294E">
        <w:tc>
          <w:tcPr>
            <w:tcW w:w="2100" w:type="dxa"/>
            <w:vAlign w:val="center"/>
          </w:tcPr>
          <w:p w14:paraId="708BF9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阅读对象</w:t>
            </w:r>
          </w:p>
        </w:tc>
        <w:tc>
          <w:tcPr>
            <w:tcW w:w="7200" w:type="dxa"/>
            <w:vAlign w:val="center"/>
          </w:tcPr>
          <w:p w14:paraId="55C18B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客户业务负责人、项目经理、产品经理、UI/前端开发、后端开发、测试人员、实施顾问。</w:t>
            </w:r>
          </w:p>
        </w:tc>
      </w:tr>
      <w:tr w14:paraId="6354C7E1">
        <w:tc>
          <w:tcPr>
            <w:tcW w:w="2100" w:type="dxa"/>
            <w:vAlign w:val="center"/>
          </w:tcPr>
          <w:p w14:paraId="50D5D2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适用范围</w:t>
            </w:r>
          </w:p>
        </w:tc>
        <w:tc>
          <w:tcPr>
            <w:tcW w:w="7200" w:type="dxa"/>
            <w:vAlign w:val="center"/>
          </w:tcPr>
          <w:p w14:paraId="6C7604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项目创建、CKO、PKO、Gate1-Gate6、Hand Over、BOM、APQP、待办、审批、权限、看板、基础配置。</w:t>
            </w:r>
          </w:p>
        </w:tc>
      </w:tr>
      <w:tr w14:paraId="6D2B1253">
        <w:tc>
          <w:tcPr>
            <w:tcW w:w="2100" w:type="dxa"/>
            <w:vAlign w:val="center"/>
          </w:tcPr>
          <w:p w14:paraId="51EBFC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原型依据</w:t>
            </w:r>
          </w:p>
        </w:tc>
        <w:tc>
          <w:tcPr>
            <w:tcW w:w="7200" w:type="dxa"/>
            <w:vAlign w:val="center"/>
          </w:tcPr>
          <w:p w14:paraId="41E3E2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项目开发管理.html、index-project-record-bom-supply-apqp.html、待办任务中心-关键节点方案.html、子任务库管理.html、子零件开发任务详情_调整版.html、项目数据统计看板.html。</w:t>
            </w:r>
          </w:p>
        </w:tc>
      </w:tr>
      <w:tr w14:paraId="6E07E509">
        <w:tc>
          <w:tcPr>
            <w:tcW w:w="2100" w:type="dxa"/>
            <w:vAlign w:val="center"/>
          </w:tcPr>
          <w:p w14:paraId="0605D8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数据依据</w:t>
            </w:r>
          </w:p>
        </w:tc>
        <w:tc>
          <w:tcPr>
            <w:tcW w:w="7200" w:type="dxa"/>
            <w:vAlign w:val="center"/>
          </w:tcPr>
          <w:p w14:paraId="3029F1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data/gate_tasks_split.ui.csv、data/gate_tasks_summary_by_ui_stage.csv、权限设计说明.md、AGENTS.md。</w:t>
            </w:r>
          </w:p>
        </w:tc>
      </w:tr>
    </w:tbl>
    <w:p w14:paraId="4F5FDA47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4F8AD15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2. 项目背景与建设目标</w:t>
      </w:r>
    </w:p>
    <w:p w14:paraId="74347D04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本模块面向制造业新产品开发项目全生命周期管理，以门径管理模式为核心框架。项目从销售创建开发项目开始，依次流转 CKO、PKO、Gate1、Gate2 至 Gate6、Hand Over，并由销售、PM、AE、SCM、AQE、SQD 等跨职能角色协同执行。</w:t>
      </w:r>
    </w:p>
    <w:p w14:paraId="1016EA99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建设目标包括：统一项目主数据入口，固化 CKO/PKO/Gate/Hand Over 阶段流转；将 Gate Checklist 转化为可分配、可跟踪、可审核的任务实例；建立 BOM、供应方案、APQP 与子零件开发任务之间的联动关系；通过待办中心和看板提升跨部门协同效率。</w:t>
      </w:r>
    </w:p>
    <w:tbl>
      <w:tblPr>
        <w:tblStyle w:val="32"/>
        <w:tblW w:w="9360" w:type="dxa"/>
        <w:tblInd w:w="120" w:type="dxa"/>
        <w:tblBorders>
          <w:top w:val="single" w:color="C9D3E1" w:sz="6" w:space="0"/>
          <w:left w:val="single" w:color="C9D3E1" w:sz="6" w:space="0"/>
          <w:bottom w:val="single" w:color="C9D3E1" w:sz="6" w:space="0"/>
          <w:right w:val="single" w:color="C9D3E1" w:sz="6" w:space="0"/>
          <w:insideH w:val="single" w:color="C9D3E1" w:sz="6" w:space="0"/>
          <w:insideV w:val="single" w:color="C9D3E1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67B03209">
        <w:tc>
          <w:tcPr>
            <w:tcW w:w="9360" w:type="dxa"/>
            <w:shd w:val="clear" w:color="auto" w:fill="F4F6F9"/>
          </w:tcPr>
          <w:p w14:paraId="06BB65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</w:rPr>
              <w:t>核心确认口径</w:t>
            </w:r>
            <w:r>
              <w:rPr>
                <w:rFonts w:hint="eastAsia" w:ascii="华文仿宋" w:hAnsi="华文仿宋" w:eastAsia="华文仿宋" w:cs="华文仿宋"/>
              </w:rPr>
              <w:br w:type="textWrapping"/>
            </w:r>
            <w:r>
              <w:rPr>
                <w:rFonts w:hint="eastAsia" w:ascii="华文仿宋" w:hAnsi="华文仿宋" w:eastAsia="华文仿宋" w:cs="华文仿宋"/>
                <w:sz w:val="20"/>
              </w:rPr>
              <w:t>项目 Gate 推进不只看项目级任务，还必须校验 BOM 状态、L1 APQP、子零件 APQP 和阻塞型供应商开发任务。当前 Gate 下全部必做任务完成后，PM 才可提交阶段审核。</w:t>
            </w:r>
          </w:p>
        </w:tc>
      </w:tr>
    </w:tbl>
    <w:p w14:paraId="14ED7D5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E05D4C2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 总体业务流程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69D15D55">
        <w:tc>
          <w:tcPr>
            <w:tcW w:w="1200" w:type="dxa"/>
            <w:shd w:val="clear" w:color="auto" w:fill="F2F4F7"/>
            <w:vAlign w:val="center"/>
          </w:tcPr>
          <w:p w14:paraId="6907C6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阶段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6BAF6F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主责角色</w:t>
            </w:r>
          </w:p>
        </w:tc>
        <w:tc>
          <w:tcPr>
            <w:tcW w:w="4100" w:type="dxa"/>
            <w:shd w:val="clear" w:color="auto" w:fill="F2F4F7"/>
            <w:vAlign w:val="center"/>
          </w:tcPr>
          <w:p w14:paraId="6748587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核心动作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6FD7EE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流转条件</w:t>
            </w:r>
          </w:p>
        </w:tc>
      </w:tr>
      <w:tr w14:paraId="5A1309C6">
        <w:tc>
          <w:tcPr>
            <w:tcW w:w="1200" w:type="dxa"/>
            <w:vAlign w:val="center"/>
          </w:tcPr>
          <w:p w14:paraId="6C092E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</w:t>
            </w:r>
          </w:p>
        </w:tc>
        <w:tc>
          <w:tcPr>
            <w:tcW w:w="1600" w:type="dxa"/>
            <w:vAlign w:val="center"/>
          </w:tcPr>
          <w:p w14:paraId="4DC386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Sales</w:t>
            </w:r>
          </w:p>
        </w:tc>
        <w:tc>
          <w:tcPr>
            <w:tcW w:w="4100" w:type="dxa"/>
            <w:vAlign w:val="center"/>
          </w:tcPr>
          <w:p w14:paraId="03CF71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创建开发项目，完成系统默认 CKO 任务。</w:t>
            </w:r>
          </w:p>
        </w:tc>
        <w:tc>
          <w:tcPr>
            <w:tcW w:w="2500" w:type="dxa"/>
            <w:vAlign w:val="center"/>
          </w:tcPr>
          <w:p w14:paraId="2C1EF3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 任务完成后提交至 PKO。</w:t>
            </w:r>
          </w:p>
        </w:tc>
      </w:tr>
      <w:tr w14:paraId="1EBD6793">
        <w:tc>
          <w:tcPr>
            <w:tcW w:w="1200" w:type="dxa"/>
            <w:vAlign w:val="center"/>
          </w:tcPr>
          <w:p w14:paraId="158B9C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</w:t>
            </w:r>
          </w:p>
        </w:tc>
        <w:tc>
          <w:tcPr>
            <w:tcW w:w="1600" w:type="dxa"/>
            <w:vAlign w:val="center"/>
          </w:tcPr>
          <w:p w14:paraId="3A92E0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</w:t>
            </w:r>
          </w:p>
        </w:tc>
        <w:tc>
          <w:tcPr>
            <w:tcW w:w="4100" w:type="dxa"/>
            <w:vAlign w:val="center"/>
          </w:tcPr>
          <w:p w14:paraId="2594CE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发起启动会，录入关键节点，选择标准/简化流程；AE 创建 BOM，SCM 确认 BOM。</w:t>
            </w:r>
          </w:p>
        </w:tc>
        <w:tc>
          <w:tcPr>
            <w:tcW w:w="2500" w:type="dxa"/>
            <w:vAlign w:val="center"/>
          </w:tcPr>
          <w:p w14:paraId="2EF315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 BOM 后进入 Gate1。</w:t>
            </w:r>
          </w:p>
        </w:tc>
      </w:tr>
      <w:tr w14:paraId="690CF893">
        <w:tc>
          <w:tcPr>
            <w:tcW w:w="1200" w:type="dxa"/>
            <w:vAlign w:val="center"/>
          </w:tcPr>
          <w:p w14:paraId="4B49A8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</w:t>
            </w:r>
          </w:p>
        </w:tc>
        <w:tc>
          <w:tcPr>
            <w:tcW w:w="1600" w:type="dxa"/>
            <w:vAlign w:val="center"/>
          </w:tcPr>
          <w:p w14:paraId="5B4262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PM、AQE、SQD</w:t>
            </w:r>
          </w:p>
        </w:tc>
        <w:tc>
          <w:tcPr>
            <w:tcW w:w="4100" w:type="dxa"/>
            <w:vAlign w:val="center"/>
          </w:tcPr>
          <w:p w14:paraId="0AAEF2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基于 L1 BOM 创建总成 APQP；AQE 拆解子零件 APQP；SQD 接收供应商开发任务。</w:t>
            </w:r>
          </w:p>
        </w:tc>
        <w:tc>
          <w:tcPr>
            <w:tcW w:w="2500" w:type="dxa"/>
            <w:vAlign w:val="center"/>
          </w:tcPr>
          <w:p w14:paraId="48459E9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当前任务、BOM、APQP 准入检查通过后进入 Gate2。</w:t>
            </w:r>
          </w:p>
        </w:tc>
      </w:tr>
      <w:tr w14:paraId="398BA4F0">
        <w:tc>
          <w:tcPr>
            <w:tcW w:w="1200" w:type="dxa"/>
            <w:vAlign w:val="center"/>
          </w:tcPr>
          <w:p w14:paraId="1610E5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Gate2-Gate6</w:t>
            </w:r>
          </w:p>
        </w:tc>
        <w:tc>
          <w:tcPr>
            <w:tcW w:w="1600" w:type="dxa"/>
            <w:vAlign w:val="center"/>
          </w:tcPr>
          <w:p w14:paraId="34C949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主导，各职能执行</w:t>
            </w:r>
          </w:p>
        </w:tc>
        <w:tc>
          <w:tcPr>
            <w:tcW w:w="4100" w:type="dxa"/>
            <w:vAlign w:val="center"/>
          </w:tcPr>
          <w:p w14:paraId="152E15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分配阶段任务，各角色填报完成情况，审核小组完成 Gate Review。</w:t>
            </w:r>
          </w:p>
        </w:tc>
        <w:tc>
          <w:tcPr>
            <w:tcW w:w="2500" w:type="dxa"/>
            <w:vAlign w:val="center"/>
          </w:tcPr>
          <w:p w14:paraId="613952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全部必做任务及阻塞型子零件任务完成，审核通过后进入下一 Gate。</w:t>
            </w:r>
          </w:p>
        </w:tc>
      </w:tr>
      <w:tr w14:paraId="4A1C4687">
        <w:tc>
          <w:tcPr>
            <w:tcW w:w="1200" w:type="dxa"/>
            <w:vAlign w:val="center"/>
          </w:tcPr>
          <w:p w14:paraId="752B31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</w:t>
            </w:r>
          </w:p>
        </w:tc>
        <w:tc>
          <w:tcPr>
            <w:tcW w:w="1600" w:type="dxa"/>
            <w:vAlign w:val="center"/>
          </w:tcPr>
          <w:p w14:paraId="064A34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4100" w:type="dxa"/>
            <w:vAlign w:val="center"/>
          </w:tcPr>
          <w:p w14:paraId="0EE5F4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登记交接信息、交接团队、资料和未关闭事项。</w:t>
            </w:r>
          </w:p>
        </w:tc>
        <w:tc>
          <w:tcPr>
            <w:tcW w:w="2500" w:type="dxa"/>
            <w:vAlign w:val="center"/>
          </w:tcPr>
          <w:p w14:paraId="436C7F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交接信息完成后项目结束。</w:t>
            </w:r>
          </w:p>
        </w:tc>
      </w:tr>
    </w:tbl>
    <w:p w14:paraId="2F97238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7E7BE39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3.1 标准流程与简化流程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76AC7C58">
        <w:tc>
          <w:tcPr>
            <w:tcW w:w="1400" w:type="dxa"/>
            <w:shd w:val="clear" w:color="auto" w:fill="F2F4F7"/>
            <w:vAlign w:val="center"/>
          </w:tcPr>
          <w:p w14:paraId="46EC4F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流程类型</w:t>
            </w:r>
          </w:p>
        </w:tc>
        <w:tc>
          <w:tcPr>
            <w:tcW w:w="3500" w:type="dxa"/>
            <w:shd w:val="clear" w:color="auto" w:fill="F2F4F7"/>
            <w:vAlign w:val="center"/>
          </w:tcPr>
          <w:p w14:paraId="0A5DBF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适用范围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2B6869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阶段范围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176160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6BE3C8AE">
        <w:tc>
          <w:tcPr>
            <w:tcW w:w="1400" w:type="dxa"/>
            <w:vAlign w:val="center"/>
          </w:tcPr>
          <w:p w14:paraId="53D4C7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标准流程</w:t>
            </w:r>
          </w:p>
        </w:tc>
        <w:tc>
          <w:tcPr>
            <w:tcW w:w="3500" w:type="dxa"/>
            <w:vAlign w:val="center"/>
          </w:tcPr>
          <w:p w14:paraId="47821F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VT 系统：Phaser、VFS、CB、CCV；TD 系统：Chain、TSC、Timing、Tensioner、OP、CC Guide、Arm Guide。</w:t>
            </w:r>
          </w:p>
        </w:tc>
        <w:tc>
          <w:tcPr>
            <w:tcW w:w="1600" w:type="dxa"/>
            <w:vAlign w:val="center"/>
          </w:tcPr>
          <w:p w14:paraId="72B964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至 Gate6</w:t>
            </w:r>
          </w:p>
        </w:tc>
        <w:tc>
          <w:tcPr>
            <w:tcW w:w="2800" w:type="dxa"/>
            <w:vAlign w:val="center"/>
          </w:tcPr>
          <w:p w14:paraId="3D5A40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生成并跟踪 Gate1-Gate6 任务；Gate4 对应 BW 内部 OTS，Gate5 对应 BW 内部 PPAP，Gate6 对应 BW 内部 SOP。</w:t>
            </w:r>
          </w:p>
        </w:tc>
      </w:tr>
      <w:tr w14:paraId="0C73D099">
        <w:tc>
          <w:tcPr>
            <w:tcW w:w="1400" w:type="dxa"/>
            <w:vAlign w:val="center"/>
          </w:tcPr>
          <w:p w14:paraId="7A0DB4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简化流程</w:t>
            </w:r>
          </w:p>
        </w:tc>
        <w:tc>
          <w:tcPr>
            <w:tcW w:w="3500" w:type="dxa"/>
            <w:vAlign w:val="center"/>
          </w:tcPr>
          <w:p w14:paraId="4B503D6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PP/Chain 内部子零件、Motor Chain 场景。</w:t>
            </w:r>
          </w:p>
        </w:tc>
        <w:tc>
          <w:tcPr>
            <w:tcW w:w="1600" w:type="dxa"/>
            <w:vAlign w:val="center"/>
          </w:tcPr>
          <w:p w14:paraId="4CF22A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至 Gate3</w:t>
            </w:r>
          </w:p>
        </w:tc>
        <w:tc>
          <w:tcPr>
            <w:tcW w:w="2800" w:type="dxa"/>
            <w:vAlign w:val="center"/>
          </w:tcPr>
          <w:p w14:paraId="0646F3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只生成 Gate1-Gate3 任务；Gate3 完成后的下一阶段是否直接进入 Hand Over 需客户确认。</w:t>
            </w:r>
          </w:p>
        </w:tc>
      </w:tr>
    </w:tbl>
    <w:p w14:paraId="45FD6E54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985F336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3.2 关键节点映射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29A01436">
        <w:tc>
          <w:tcPr>
            <w:tcW w:w="1600" w:type="dxa"/>
            <w:shd w:val="clear" w:color="auto" w:fill="F2F4F7"/>
            <w:vAlign w:val="center"/>
          </w:tcPr>
          <w:p w14:paraId="29B465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节点类型</w:t>
            </w:r>
          </w:p>
        </w:tc>
        <w:tc>
          <w:tcPr>
            <w:tcW w:w="3000" w:type="dxa"/>
            <w:shd w:val="clear" w:color="auto" w:fill="F2F4F7"/>
            <w:vAlign w:val="center"/>
          </w:tcPr>
          <w:p w14:paraId="4C5C59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3FEF0C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映射/用途</w:t>
            </w:r>
          </w:p>
        </w:tc>
      </w:tr>
      <w:tr w14:paraId="0044856D">
        <w:tc>
          <w:tcPr>
            <w:tcW w:w="1600" w:type="dxa"/>
            <w:vAlign w:val="center"/>
          </w:tcPr>
          <w:p w14:paraId="6D29AE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客户节点</w:t>
            </w:r>
          </w:p>
        </w:tc>
        <w:tc>
          <w:tcPr>
            <w:tcW w:w="3000" w:type="dxa"/>
            <w:vAlign w:val="center"/>
          </w:tcPr>
          <w:p w14:paraId="1E20BE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 OTS、客户 PPAP、客户 SOP</w:t>
            </w:r>
          </w:p>
        </w:tc>
        <w:tc>
          <w:tcPr>
            <w:tcW w:w="4700" w:type="dxa"/>
            <w:vAlign w:val="center"/>
          </w:tcPr>
          <w:p w14:paraId="6DD74F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记录客户承诺时间，用于管理层看板、预警和内部计划校验。</w:t>
            </w:r>
          </w:p>
        </w:tc>
      </w:tr>
      <w:tr w14:paraId="4E695FEB">
        <w:tc>
          <w:tcPr>
            <w:tcW w:w="1600" w:type="dxa"/>
            <w:vAlign w:val="center"/>
          </w:tcPr>
          <w:p w14:paraId="098BBF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内部节点</w:t>
            </w:r>
          </w:p>
        </w:tc>
        <w:tc>
          <w:tcPr>
            <w:tcW w:w="3000" w:type="dxa"/>
            <w:vAlign w:val="center"/>
          </w:tcPr>
          <w:p w14:paraId="2BB8FC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OTS、BW PPAP、BW SOP</w:t>
            </w:r>
          </w:p>
        </w:tc>
        <w:tc>
          <w:tcPr>
            <w:tcW w:w="4700" w:type="dxa"/>
            <w:vAlign w:val="center"/>
          </w:tcPr>
          <w:p w14:paraId="64898B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分别对应 Gate4、Gate5、Gate6。</w:t>
            </w:r>
          </w:p>
        </w:tc>
      </w:tr>
      <w:tr w14:paraId="11E33B31">
        <w:tc>
          <w:tcPr>
            <w:tcW w:w="1600" w:type="dxa"/>
            <w:vAlign w:val="center"/>
          </w:tcPr>
          <w:p w14:paraId="51DC181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节点</w:t>
            </w:r>
          </w:p>
        </w:tc>
        <w:tc>
          <w:tcPr>
            <w:tcW w:w="3000" w:type="dxa"/>
            <w:vAlign w:val="center"/>
          </w:tcPr>
          <w:p w14:paraId="09C720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PKO、Gate1、Gate2、Gate3/OTS、Gate4/PPAP、Gate5/SOP</w:t>
            </w:r>
          </w:p>
        </w:tc>
        <w:tc>
          <w:tcPr>
            <w:tcW w:w="4700" w:type="dxa"/>
            <w:vAlign w:val="center"/>
          </w:tcPr>
          <w:p w14:paraId="434594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项目计划页用于维护 Gate 基线，校验阶段日期顺序及是否晚于客户节点。</w:t>
            </w:r>
          </w:p>
        </w:tc>
      </w:tr>
    </w:tbl>
    <w:p w14:paraId="2D9BE9D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79339BF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4. 用户角色与权限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6287FE74">
        <w:tc>
          <w:tcPr>
            <w:tcW w:w="1300" w:type="dxa"/>
            <w:shd w:val="clear" w:color="auto" w:fill="F2F4F7"/>
            <w:vAlign w:val="center"/>
          </w:tcPr>
          <w:p w14:paraId="7326B6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角色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132396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主要职责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02468B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典型页面/操作</w:t>
            </w:r>
          </w:p>
        </w:tc>
      </w:tr>
      <w:tr w14:paraId="33922737">
        <w:tc>
          <w:tcPr>
            <w:tcW w:w="1300" w:type="dxa"/>
            <w:vAlign w:val="center"/>
          </w:tcPr>
          <w:p w14:paraId="2D4C068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Sales</w:t>
            </w:r>
          </w:p>
        </w:tc>
        <w:tc>
          <w:tcPr>
            <w:tcW w:w="4700" w:type="dxa"/>
            <w:vAlign w:val="center"/>
          </w:tcPr>
          <w:p w14:paraId="6AE9CD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创建开发项目，维护客户输入，完成 CKO 任务。</w:t>
            </w:r>
          </w:p>
        </w:tc>
        <w:tc>
          <w:tcPr>
            <w:tcW w:w="3300" w:type="dxa"/>
            <w:vAlign w:val="center"/>
          </w:tcPr>
          <w:p w14:paraId="4DB01A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项目列表、新增项目、CKO 任务填报。</w:t>
            </w:r>
          </w:p>
        </w:tc>
      </w:tr>
      <w:tr w14:paraId="19829A22">
        <w:tc>
          <w:tcPr>
            <w:tcW w:w="1300" w:type="dxa"/>
            <w:vAlign w:val="center"/>
          </w:tcPr>
          <w:p w14:paraId="5805B6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4700" w:type="dxa"/>
            <w:vAlign w:val="center"/>
          </w:tcPr>
          <w:p w14:paraId="13A112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管理项目成员、发起 PKO、维护计划、选择流程、分配任务、推进 Gate、发起审核、Hand Over。</w:t>
            </w:r>
          </w:p>
        </w:tc>
        <w:tc>
          <w:tcPr>
            <w:tcW w:w="3300" w:type="dxa"/>
            <w:vAlign w:val="center"/>
          </w:tcPr>
          <w:p w14:paraId="45B188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项目详情、任务管理、Gate 提交、项目计划、团队成员、交接登记。</w:t>
            </w:r>
          </w:p>
        </w:tc>
      </w:tr>
      <w:tr w14:paraId="4954D9B7">
        <w:tc>
          <w:tcPr>
            <w:tcW w:w="1300" w:type="dxa"/>
            <w:vAlign w:val="center"/>
          </w:tcPr>
          <w:p w14:paraId="028ED89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</w:t>
            </w:r>
          </w:p>
        </w:tc>
        <w:tc>
          <w:tcPr>
            <w:tcW w:w="4700" w:type="dxa"/>
            <w:vAlign w:val="center"/>
          </w:tcPr>
          <w:p w14:paraId="7B7D05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创建并维护产品 BOM 初稿，提交 SCM 确认。</w:t>
            </w:r>
          </w:p>
        </w:tc>
        <w:tc>
          <w:tcPr>
            <w:tcW w:w="3300" w:type="dxa"/>
            <w:vAlign w:val="center"/>
          </w:tcPr>
          <w:p w14:paraId="1C14E5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编辑、BOM 提交、工程任务填报。</w:t>
            </w:r>
          </w:p>
        </w:tc>
      </w:tr>
      <w:tr w14:paraId="6FA48C0E">
        <w:tc>
          <w:tcPr>
            <w:tcW w:w="1300" w:type="dxa"/>
            <w:vAlign w:val="center"/>
          </w:tcPr>
          <w:p w14:paraId="08AAAA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</w:t>
            </w:r>
          </w:p>
        </w:tc>
        <w:tc>
          <w:tcPr>
            <w:tcW w:w="4700" w:type="dxa"/>
            <w:vAlign w:val="center"/>
          </w:tcPr>
          <w:p w14:paraId="6D7AA4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 供应链信息、供应方案和供应商准备状态，锁定 BOM。</w:t>
            </w:r>
          </w:p>
        </w:tc>
        <w:tc>
          <w:tcPr>
            <w:tcW w:w="3300" w:type="dxa"/>
            <w:vAlign w:val="center"/>
          </w:tcPr>
          <w:p w14:paraId="02E908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BOM、供应方案维护、BOM 变更确认。</w:t>
            </w:r>
          </w:p>
        </w:tc>
      </w:tr>
      <w:tr w14:paraId="2C792F42">
        <w:tc>
          <w:tcPr>
            <w:tcW w:w="1300" w:type="dxa"/>
            <w:vAlign w:val="center"/>
          </w:tcPr>
          <w:p w14:paraId="410C81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AQE</w:t>
            </w:r>
          </w:p>
        </w:tc>
        <w:tc>
          <w:tcPr>
            <w:tcW w:w="4700" w:type="dxa"/>
            <w:vAlign w:val="center"/>
          </w:tcPr>
          <w:p w14:paraId="13241E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 L1 APQP 负责人，管理总成 APQP，拆解子零件任务。</w:t>
            </w:r>
          </w:p>
        </w:tc>
        <w:tc>
          <w:tcPr>
            <w:tcW w:w="3300" w:type="dxa"/>
            <w:vAlign w:val="center"/>
          </w:tcPr>
          <w:p w14:paraId="277AEF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创建、子零件 APQP 分配、质量任务。</w:t>
            </w:r>
          </w:p>
        </w:tc>
      </w:tr>
      <w:tr w14:paraId="09480600">
        <w:tc>
          <w:tcPr>
            <w:tcW w:w="1300" w:type="dxa"/>
            <w:vAlign w:val="center"/>
          </w:tcPr>
          <w:p w14:paraId="385FC7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SQD</w:t>
            </w:r>
          </w:p>
        </w:tc>
        <w:tc>
          <w:tcPr>
            <w:tcW w:w="4700" w:type="dxa"/>
            <w:vAlign w:val="center"/>
          </w:tcPr>
          <w:p w14:paraId="104D69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默认子零件 APQP 负责人，对接供应商，跟踪子零件开发节点。</w:t>
            </w:r>
          </w:p>
        </w:tc>
        <w:tc>
          <w:tcPr>
            <w:tcW w:w="3300" w:type="dxa"/>
            <w:vAlign w:val="center"/>
          </w:tcPr>
          <w:p w14:paraId="5369EA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子零件任务详情、供应商节点同步、Gate 任务填报。</w:t>
            </w:r>
          </w:p>
        </w:tc>
      </w:tr>
      <w:tr w14:paraId="18C26F61">
        <w:tc>
          <w:tcPr>
            <w:tcW w:w="1300" w:type="dxa"/>
            <w:vAlign w:val="center"/>
          </w:tcPr>
          <w:p w14:paraId="6F07761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审核小组</w:t>
            </w:r>
          </w:p>
        </w:tc>
        <w:tc>
          <w:tcPr>
            <w:tcW w:w="4700" w:type="dxa"/>
            <w:vAlign w:val="center"/>
          </w:tcPr>
          <w:p w14:paraId="39F70A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对阶段审核或任务完成申请给出结论。</w:t>
            </w:r>
          </w:p>
        </w:tc>
        <w:tc>
          <w:tcPr>
            <w:tcW w:w="3300" w:type="dxa"/>
            <w:vAlign w:val="center"/>
          </w:tcPr>
          <w:p w14:paraId="1D54A1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待办中心审核、Gate Review。</w:t>
            </w:r>
          </w:p>
        </w:tc>
      </w:tr>
      <w:tr w14:paraId="45B4A264">
        <w:tc>
          <w:tcPr>
            <w:tcW w:w="1300" w:type="dxa"/>
            <w:vAlign w:val="center"/>
          </w:tcPr>
          <w:p w14:paraId="03D1C3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超级管理员</w:t>
            </w:r>
          </w:p>
        </w:tc>
        <w:tc>
          <w:tcPr>
            <w:tcW w:w="4700" w:type="dxa"/>
            <w:vAlign w:val="center"/>
          </w:tcPr>
          <w:p w14:paraId="7FB7A6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维护阶段、任务模板、角色、权限、异常兜底。</w:t>
            </w:r>
          </w:p>
        </w:tc>
        <w:tc>
          <w:tcPr>
            <w:tcW w:w="3300" w:type="dxa"/>
            <w:vAlign w:val="center"/>
          </w:tcPr>
          <w:p w14:paraId="598CB2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子任务库管理、配置管理、异常处理。</w:t>
            </w:r>
          </w:p>
        </w:tc>
      </w:tr>
    </w:tbl>
    <w:p w14:paraId="2287D32A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0DEF7A4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权限模型建议采用“项目成员可见 + 具体责任人可操作 + 责任部门作为默认分配范围”。后端必须做权限校验，前端按钮隐藏仅作为体验优化。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51D95252">
        <w:tc>
          <w:tcPr>
            <w:tcW w:w="1550" w:type="dxa"/>
            <w:shd w:val="clear" w:color="auto" w:fill="F2F4F7"/>
            <w:vAlign w:val="center"/>
          </w:tcPr>
          <w:p w14:paraId="19875D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操作</w:t>
            </w:r>
          </w:p>
        </w:tc>
        <w:tc>
          <w:tcPr>
            <w:tcW w:w="1200" w:type="dxa"/>
            <w:shd w:val="clear" w:color="auto" w:fill="F2F4F7"/>
            <w:vAlign w:val="center"/>
          </w:tcPr>
          <w:p w14:paraId="00E81E2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PM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7466B8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任务责任人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599476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同部门非责任人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27B964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APQP 负责人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3DE659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审核小组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5CCAE8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超级管理员</w:t>
            </w:r>
          </w:p>
        </w:tc>
      </w:tr>
      <w:tr w14:paraId="232DA58E">
        <w:tc>
          <w:tcPr>
            <w:tcW w:w="1550" w:type="dxa"/>
            <w:vAlign w:val="center"/>
          </w:tcPr>
          <w:p w14:paraId="12A823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查看项目</w:t>
            </w:r>
          </w:p>
        </w:tc>
        <w:tc>
          <w:tcPr>
            <w:tcW w:w="1200" w:type="dxa"/>
            <w:vAlign w:val="center"/>
          </w:tcPr>
          <w:p w14:paraId="5240CD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385A98F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550" w:type="dxa"/>
            <w:vAlign w:val="center"/>
          </w:tcPr>
          <w:p w14:paraId="06B790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450" w:type="dxa"/>
            <w:vAlign w:val="center"/>
          </w:tcPr>
          <w:p w14:paraId="6EB8BC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300" w:type="dxa"/>
            <w:vAlign w:val="center"/>
          </w:tcPr>
          <w:p w14:paraId="7860B8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参与审核范围可看</w:t>
            </w:r>
          </w:p>
        </w:tc>
        <w:tc>
          <w:tcPr>
            <w:tcW w:w="1300" w:type="dxa"/>
            <w:vAlign w:val="center"/>
          </w:tcPr>
          <w:p w14:paraId="3175D3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55B8748">
        <w:tc>
          <w:tcPr>
            <w:tcW w:w="1550" w:type="dxa"/>
            <w:vAlign w:val="center"/>
          </w:tcPr>
          <w:p w14:paraId="7A084D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编辑项目主数据</w:t>
            </w:r>
          </w:p>
        </w:tc>
        <w:tc>
          <w:tcPr>
            <w:tcW w:w="1200" w:type="dxa"/>
            <w:vAlign w:val="center"/>
          </w:tcPr>
          <w:p w14:paraId="05A711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70988E8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4E6961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7A6A6E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703484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5E2748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5DDA6CC1">
        <w:tc>
          <w:tcPr>
            <w:tcW w:w="1550" w:type="dxa"/>
            <w:vAlign w:val="center"/>
          </w:tcPr>
          <w:p w14:paraId="25AD09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分配/改派 Gate 任务</w:t>
            </w:r>
          </w:p>
        </w:tc>
        <w:tc>
          <w:tcPr>
            <w:tcW w:w="1200" w:type="dxa"/>
            <w:vAlign w:val="center"/>
          </w:tcPr>
          <w:p w14:paraId="2E1EA7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438D17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否，除非授权</w:t>
            </w:r>
          </w:p>
        </w:tc>
        <w:tc>
          <w:tcPr>
            <w:tcW w:w="1550" w:type="dxa"/>
            <w:vAlign w:val="center"/>
          </w:tcPr>
          <w:p w14:paraId="458AED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2EEF25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管理范围内可分配</w:t>
            </w:r>
          </w:p>
        </w:tc>
        <w:tc>
          <w:tcPr>
            <w:tcW w:w="1300" w:type="dxa"/>
            <w:vAlign w:val="center"/>
          </w:tcPr>
          <w:p w14:paraId="0C2C6D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5D28B1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EB7C3DB">
        <w:tc>
          <w:tcPr>
            <w:tcW w:w="1550" w:type="dxa"/>
            <w:vAlign w:val="center"/>
          </w:tcPr>
          <w:p w14:paraId="0BE00F9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填报/提交任务</w:t>
            </w:r>
          </w:p>
        </w:tc>
        <w:tc>
          <w:tcPr>
            <w:tcW w:w="1200" w:type="dxa"/>
            <w:vAlign w:val="center"/>
          </w:tcPr>
          <w:p w14:paraId="758AF24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可代办需留痕</w:t>
            </w:r>
          </w:p>
        </w:tc>
        <w:tc>
          <w:tcPr>
            <w:tcW w:w="1450" w:type="dxa"/>
            <w:vAlign w:val="center"/>
          </w:tcPr>
          <w:p w14:paraId="735CE9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550" w:type="dxa"/>
            <w:vAlign w:val="center"/>
          </w:tcPr>
          <w:p w14:paraId="2F9E7C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546E28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管理范围内可操作</w:t>
            </w:r>
          </w:p>
        </w:tc>
        <w:tc>
          <w:tcPr>
            <w:tcW w:w="1300" w:type="dxa"/>
            <w:vAlign w:val="center"/>
          </w:tcPr>
          <w:p w14:paraId="1BFAA5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341B7F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可兜底</w:t>
            </w:r>
          </w:p>
        </w:tc>
      </w:tr>
      <w:tr w14:paraId="3F37DF0C">
        <w:tc>
          <w:tcPr>
            <w:tcW w:w="1550" w:type="dxa"/>
            <w:vAlign w:val="center"/>
          </w:tcPr>
          <w:p w14:paraId="0BD9ED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发起 Gate 审核</w:t>
            </w:r>
          </w:p>
        </w:tc>
        <w:tc>
          <w:tcPr>
            <w:tcW w:w="1200" w:type="dxa"/>
            <w:vAlign w:val="center"/>
          </w:tcPr>
          <w:p w14:paraId="478790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546338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58B731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639F44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228C13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0DA1EC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2EB4637">
        <w:tc>
          <w:tcPr>
            <w:tcW w:w="1550" w:type="dxa"/>
            <w:vAlign w:val="center"/>
          </w:tcPr>
          <w:p w14:paraId="6ED32E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</w:t>
            </w:r>
          </w:p>
        </w:tc>
        <w:tc>
          <w:tcPr>
            <w:tcW w:w="1200" w:type="dxa"/>
            <w:vAlign w:val="center"/>
          </w:tcPr>
          <w:p w14:paraId="5712A6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按配置</w:t>
            </w:r>
          </w:p>
        </w:tc>
        <w:tc>
          <w:tcPr>
            <w:tcW w:w="1450" w:type="dxa"/>
            <w:vAlign w:val="center"/>
          </w:tcPr>
          <w:p w14:paraId="66CFB6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7276DA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10BA3C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按配置</w:t>
            </w:r>
          </w:p>
        </w:tc>
        <w:tc>
          <w:tcPr>
            <w:tcW w:w="1300" w:type="dxa"/>
            <w:vAlign w:val="center"/>
          </w:tcPr>
          <w:p w14:paraId="07DD02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300" w:type="dxa"/>
            <w:vAlign w:val="center"/>
          </w:tcPr>
          <w:p w14:paraId="499248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3FB6495">
        <w:tc>
          <w:tcPr>
            <w:tcW w:w="1550" w:type="dxa"/>
            <w:vAlign w:val="center"/>
          </w:tcPr>
          <w:p w14:paraId="19F168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 登记</w:t>
            </w:r>
          </w:p>
        </w:tc>
        <w:tc>
          <w:tcPr>
            <w:tcW w:w="1200" w:type="dxa"/>
            <w:vAlign w:val="center"/>
          </w:tcPr>
          <w:p w14:paraId="105F31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023E21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4B7056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0C5BFB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39B7FF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4BDE80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</w:tbl>
    <w:p w14:paraId="1004B51F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BD0D80C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5. 功能模块总览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797297E">
        <w:tc>
          <w:tcPr>
            <w:tcW w:w="1500" w:type="dxa"/>
            <w:shd w:val="clear" w:color="auto" w:fill="F2F4F7"/>
            <w:vAlign w:val="center"/>
          </w:tcPr>
          <w:p w14:paraId="0D438A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模块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2A4032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页面/功能</w:t>
            </w:r>
          </w:p>
        </w:tc>
        <w:tc>
          <w:tcPr>
            <w:tcW w:w="5000" w:type="dxa"/>
            <w:shd w:val="clear" w:color="auto" w:fill="F2F4F7"/>
            <w:vAlign w:val="center"/>
          </w:tcPr>
          <w:p w14:paraId="704E70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02B4B18E">
        <w:tc>
          <w:tcPr>
            <w:tcW w:w="1500" w:type="dxa"/>
            <w:vAlign w:val="center"/>
          </w:tcPr>
          <w:p w14:paraId="0E0EA0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项目管理</w:t>
            </w:r>
          </w:p>
        </w:tc>
        <w:tc>
          <w:tcPr>
            <w:tcW w:w="2800" w:type="dxa"/>
            <w:vAlign w:val="center"/>
          </w:tcPr>
          <w:p w14:paraId="708104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项目列表、新增项目、项目详情、项目状态控制</w:t>
            </w:r>
          </w:p>
        </w:tc>
        <w:tc>
          <w:tcPr>
            <w:tcW w:w="5000" w:type="dxa"/>
            <w:vAlign w:val="center"/>
          </w:tcPr>
          <w:p w14:paraId="06A509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项目主入口，覆盖项目创建、查询、阶段状态和项目基础信息。</w:t>
            </w:r>
          </w:p>
        </w:tc>
      </w:tr>
      <w:tr w14:paraId="072E61A5">
        <w:tc>
          <w:tcPr>
            <w:tcW w:w="1500" w:type="dxa"/>
            <w:vAlign w:val="center"/>
          </w:tcPr>
          <w:p w14:paraId="6D81DA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2800" w:type="dxa"/>
            <w:vAlign w:val="center"/>
          </w:tcPr>
          <w:p w14:paraId="556B22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阶段时间轴、任务清单、任务填报、审核记录、任务管理</w:t>
            </w:r>
          </w:p>
        </w:tc>
        <w:tc>
          <w:tcPr>
            <w:tcW w:w="5000" w:type="dxa"/>
            <w:vAlign w:val="center"/>
          </w:tcPr>
          <w:p w14:paraId="6703E7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 CKO/PKO/Gate/Hand Over 展示阶段任务，支持任务筛选、填报、提交审核。</w:t>
            </w:r>
          </w:p>
        </w:tc>
      </w:tr>
      <w:tr w14:paraId="49CD9D5B">
        <w:tc>
          <w:tcPr>
            <w:tcW w:w="1500" w:type="dxa"/>
            <w:vAlign w:val="center"/>
          </w:tcPr>
          <w:p w14:paraId="478AF4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管理</w:t>
            </w:r>
          </w:p>
        </w:tc>
        <w:tc>
          <w:tcPr>
            <w:tcW w:w="2800" w:type="dxa"/>
            <w:vAlign w:val="center"/>
          </w:tcPr>
          <w:p w14:paraId="2F936F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 列表、BOM 编辑、SCM 确认、历史版本、受控导出、变更影响</w:t>
            </w:r>
          </w:p>
        </w:tc>
        <w:tc>
          <w:tcPr>
            <w:tcW w:w="5000" w:type="dxa"/>
            <w:vAlign w:val="center"/>
          </w:tcPr>
          <w:p w14:paraId="3902C5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管理产品 BOM 层级、供应方案、变更状态和 APQP 生成策略。</w:t>
            </w:r>
          </w:p>
        </w:tc>
      </w:tr>
      <w:tr w14:paraId="35A71E2B">
        <w:tc>
          <w:tcPr>
            <w:tcW w:w="1500" w:type="dxa"/>
            <w:vAlign w:val="center"/>
          </w:tcPr>
          <w:p w14:paraId="7EAE5E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管理</w:t>
            </w:r>
          </w:p>
        </w:tc>
        <w:tc>
          <w:tcPr>
            <w:tcW w:w="2800" w:type="dxa"/>
            <w:vAlign w:val="center"/>
          </w:tcPr>
          <w:p w14:paraId="4111AE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一键创建 APQP、APQP 任务列表、子零件 APQP</w:t>
            </w:r>
          </w:p>
        </w:tc>
        <w:tc>
          <w:tcPr>
            <w:tcW w:w="5000" w:type="dxa"/>
            <w:vAlign w:val="center"/>
          </w:tcPr>
          <w:p w14:paraId="422666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基于锁定 BOM 生成 L1 APQP 和子零件 APQP。</w:t>
            </w:r>
          </w:p>
        </w:tc>
      </w:tr>
      <w:tr w14:paraId="77CE1628">
        <w:tc>
          <w:tcPr>
            <w:tcW w:w="1500" w:type="dxa"/>
            <w:vAlign w:val="center"/>
          </w:tcPr>
          <w:p w14:paraId="3AB4695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待办中心</w:t>
            </w:r>
          </w:p>
        </w:tc>
        <w:tc>
          <w:tcPr>
            <w:tcW w:w="2800" w:type="dxa"/>
            <w:vAlign w:val="center"/>
          </w:tcPr>
          <w:p w14:paraId="3E4E09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角色切换、待处理/已完成、任务处理、审核处理</w:t>
            </w:r>
          </w:p>
        </w:tc>
        <w:tc>
          <w:tcPr>
            <w:tcW w:w="5000" w:type="dxa"/>
            <w:vAlign w:val="center"/>
          </w:tcPr>
          <w:p w14:paraId="661CDF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按角色和任务来源汇总待办，支持处理、完成、审核。</w:t>
            </w:r>
          </w:p>
        </w:tc>
      </w:tr>
      <w:tr w14:paraId="43977F2E">
        <w:tc>
          <w:tcPr>
            <w:tcW w:w="1500" w:type="dxa"/>
            <w:vAlign w:val="center"/>
          </w:tcPr>
          <w:p w14:paraId="0ECE00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客户要求</w:t>
            </w:r>
          </w:p>
        </w:tc>
        <w:tc>
          <w:tcPr>
            <w:tcW w:w="2800" w:type="dxa"/>
            <w:vAlign w:val="center"/>
          </w:tcPr>
          <w:p w14:paraId="4FAE1A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客户需求列表、添加/编辑/删除</w:t>
            </w:r>
          </w:p>
        </w:tc>
        <w:tc>
          <w:tcPr>
            <w:tcW w:w="5000" w:type="dxa"/>
            <w:vAlign w:val="center"/>
          </w:tcPr>
          <w:p w14:paraId="30636D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记录项目需求输入和变更。</w:t>
            </w:r>
          </w:p>
        </w:tc>
      </w:tr>
      <w:tr w14:paraId="6C8136C9">
        <w:tc>
          <w:tcPr>
            <w:tcW w:w="1500" w:type="dxa"/>
            <w:vAlign w:val="center"/>
          </w:tcPr>
          <w:p w14:paraId="685451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问题与 8D</w:t>
            </w:r>
          </w:p>
        </w:tc>
        <w:tc>
          <w:tcPr>
            <w:tcW w:w="2800" w:type="dxa"/>
            <w:vAlign w:val="center"/>
          </w:tcPr>
          <w:p w14:paraId="454E6D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问题清单、质量问题 8D</w:t>
            </w:r>
          </w:p>
        </w:tc>
        <w:tc>
          <w:tcPr>
            <w:tcW w:w="5000" w:type="dxa"/>
            <w:vAlign w:val="center"/>
          </w:tcPr>
          <w:p w14:paraId="48E503D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支持项目问题登记、状态跟踪和质量问题管理。</w:t>
            </w:r>
          </w:p>
        </w:tc>
      </w:tr>
      <w:tr w14:paraId="219F47AE">
        <w:tc>
          <w:tcPr>
            <w:tcW w:w="1500" w:type="dxa"/>
            <w:vAlign w:val="center"/>
          </w:tcPr>
          <w:p w14:paraId="617C37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团队成员</w:t>
            </w:r>
          </w:p>
        </w:tc>
        <w:tc>
          <w:tcPr>
            <w:tcW w:w="2800" w:type="dxa"/>
            <w:vAlign w:val="center"/>
          </w:tcPr>
          <w:p w14:paraId="2412B6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项目团队成员、审核小组、成员选择</w:t>
            </w:r>
          </w:p>
        </w:tc>
        <w:tc>
          <w:tcPr>
            <w:tcW w:w="5000" w:type="dxa"/>
            <w:vAlign w:val="center"/>
          </w:tcPr>
          <w:p w14:paraId="179701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维护项目成员和审核人员。</w:t>
            </w:r>
          </w:p>
        </w:tc>
      </w:tr>
      <w:tr w14:paraId="557A75E5">
        <w:tc>
          <w:tcPr>
            <w:tcW w:w="1500" w:type="dxa"/>
            <w:vAlign w:val="center"/>
          </w:tcPr>
          <w:p w14:paraId="38FFD9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资料库</w:t>
            </w:r>
          </w:p>
        </w:tc>
        <w:tc>
          <w:tcPr>
            <w:tcW w:w="2800" w:type="dxa"/>
            <w:vAlign w:val="center"/>
          </w:tcPr>
          <w:p w14:paraId="14AD8D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项目开发任务附件、手动上传资料</w:t>
            </w:r>
          </w:p>
        </w:tc>
        <w:tc>
          <w:tcPr>
            <w:tcW w:w="5000" w:type="dxa"/>
            <w:vAlign w:val="center"/>
          </w:tcPr>
          <w:p w14:paraId="5094FE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统一沉淀交付物、附件和项目资料。</w:t>
            </w:r>
          </w:p>
        </w:tc>
      </w:tr>
      <w:tr w14:paraId="0A1B4ABA">
        <w:tc>
          <w:tcPr>
            <w:tcW w:w="1500" w:type="dxa"/>
            <w:vAlign w:val="center"/>
          </w:tcPr>
          <w:p w14:paraId="04742DF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配置与看板</w:t>
            </w:r>
          </w:p>
        </w:tc>
        <w:tc>
          <w:tcPr>
            <w:tcW w:w="2800" w:type="dxa"/>
            <w:vAlign w:val="center"/>
          </w:tcPr>
          <w:p w14:paraId="615DA2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子任务库管理、项目数据统计看板</w:t>
            </w:r>
          </w:p>
        </w:tc>
        <w:tc>
          <w:tcPr>
            <w:tcW w:w="5000" w:type="dxa"/>
            <w:vAlign w:val="center"/>
          </w:tcPr>
          <w:p w14:paraId="682A60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维护阶段/任务模板，输出项目阶段、节点、风险和负载统计。</w:t>
            </w:r>
          </w:p>
        </w:tc>
      </w:tr>
    </w:tbl>
    <w:p w14:paraId="243D75E7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4A3171B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 页面与模块需求说明</w:t>
      </w:r>
    </w:p>
    <w:p w14:paraId="3897F948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 项目列表页</w:t>
      </w:r>
    </w:p>
    <w:p w14:paraId="27E4845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使用角色：销售、PM、项目成员、超级管理员。页面用于查询项目、查看项目状态和进入项目详情，销售可新增项目。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B97C6BF">
        <w:tc>
          <w:tcPr>
            <w:tcW w:w="1800" w:type="dxa"/>
            <w:shd w:val="clear" w:color="auto" w:fill="F2F4F7"/>
            <w:vAlign w:val="center"/>
          </w:tcPr>
          <w:p w14:paraId="5DBCF5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15CB7A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6C0F4BA7">
        <w:tc>
          <w:tcPr>
            <w:tcW w:w="1800" w:type="dxa"/>
            <w:vAlign w:val="center"/>
          </w:tcPr>
          <w:p w14:paraId="2D0E80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筛选区</w:t>
            </w:r>
          </w:p>
        </w:tc>
        <w:tc>
          <w:tcPr>
            <w:tcW w:w="7500" w:type="dxa"/>
            <w:vAlign w:val="center"/>
          </w:tcPr>
          <w:p w14:paraId="076DCA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项目编号、项目名称、客户品牌、状态；支持查询、重置和自定义筛选条件。</w:t>
            </w:r>
          </w:p>
        </w:tc>
      </w:tr>
      <w:tr w14:paraId="0652F803">
        <w:tc>
          <w:tcPr>
            <w:tcW w:w="1800" w:type="dxa"/>
            <w:vAlign w:val="center"/>
          </w:tcPr>
          <w:p w14:paraId="4DD880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列表区</w:t>
            </w:r>
          </w:p>
        </w:tc>
        <w:tc>
          <w:tcPr>
            <w:tcW w:w="7500" w:type="dxa"/>
            <w:vAlign w:val="center"/>
          </w:tcPr>
          <w:p w14:paraId="44C832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支持勾选、横向固定列、分页；左侧固定项目编号/名称，右侧固定阶段/状态/操作。</w:t>
            </w:r>
          </w:p>
        </w:tc>
      </w:tr>
      <w:tr w14:paraId="6B2DB0C0">
        <w:tc>
          <w:tcPr>
            <w:tcW w:w="1800" w:type="dxa"/>
            <w:vAlign w:val="center"/>
          </w:tcPr>
          <w:p w14:paraId="5099D0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操作区</w:t>
            </w:r>
          </w:p>
        </w:tc>
        <w:tc>
          <w:tcPr>
            <w:tcW w:w="7500" w:type="dxa"/>
            <w:vAlign w:val="center"/>
          </w:tcPr>
          <w:p w14:paraId="6CDA5E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新增项目、查看详情；后续可扩展批量导出或批量状态操作。</w:t>
            </w:r>
          </w:p>
        </w:tc>
      </w:tr>
    </w:tbl>
    <w:p w14:paraId="681DE2D0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7531A79">
        <w:tc>
          <w:tcPr>
            <w:tcW w:w="2000" w:type="dxa"/>
            <w:shd w:val="clear" w:color="auto" w:fill="F2F4F7"/>
            <w:vAlign w:val="center"/>
          </w:tcPr>
          <w:p w14:paraId="5FBBBC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0F4FFD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5800" w:type="dxa"/>
            <w:shd w:val="clear" w:color="auto" w:fill="F2F4F7"/>
            <w:vAlign w:val="center"/>
          </w:tcPr>
          <w:p w14:paraId="169BCF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493102AA">
        <w:tc>
          <w:tcPr>
            <w:tcW w:w="2000" w:type="dxa"/>
            <w:vAlign w:val="center"/>
          </w:tcPr>
          <w:p w14:paraId="308B8DD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项目编号</w:t>
            </w:r>
          </w:p>
        </w:tc>
        <w:tc>
          <w:tcPr>
            <w:tcW w:w="1500" w:type="dxa"/>
            <w:vAlign w:val="center"/>
          </w:tcPr>
          <w:p w14:paraId="163148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800" w:type="dxa"/>
            <w:vAlign w:val="center"/>
          </w:tcPr>
          <w:p w14:paraId="0CDB41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项目唯一编号，如 DMSNIN25001。</w:t>
            </w:r>
          </w:p>
        </w:tc>
      </w:tr>
      <w:tr w14:paraId="7D6F017C">
        <w:tc>
          <w:tcPr>
            <w:tcW w:w="2000" w:type="dxa"/>
            <w:vAlign w:val="center"/>
          </w:tcPr>
          <w:p w14:paraId="6440F5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项目名称</w:t>
            </w:r>
          </w:p>
        </w:tc>
        <w:tc>
          <w:tcPr>
            <w:tcW w:w="1500" w:type="dxa"/>
            <w:vAlign w:val="center"/>
          </w:tcPr>
          <w:p w14:paraId="55328D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800" w:type="dxa"/>
            <w:vAlign w:val="center"/>
          </w:tcPr>
          <w:p w14:paraId="51E6E9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客户项目或产品开发项目名称。</w:t>
            </w:r>
          </w:p>
        </w:tc>
      </w:tr>
      <w:tr w14:paraId="0BFE5885">
        <w:tc>
          <w:tcPr>
            <w:tcW w:w="2000" w:type="dxa"/>
            <w:vAlign w:val="center"/>
          </w:tcPr>
          <w:p w14:paraId="768E67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</w:t>
            </w:r>
          </w:p>
        </w:tc>
        <w:tc>
          <w:tcPr>
            <w:tcW w:w="1500" w:type="dxa"/>
            <w:vAlign w:val="center"/>
          </w:tcPr>
          <w:p w14:paraId="3771BE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文本/枚举</w:t>
            </w:r>
          </w:p>
        </w:tc>
        <w:tc>
          <w:tcPr>
            <w:tcW w:w="5800" w:type="dxa"/>
            <w:vAlign w:val="center"/>
          </w:tcPr>
          <w:p w14:paraId="3785FF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如 NINGBO VT、NINGBO TD。</w:t>
            </w:r>
          </w:p>
        </w:tc>
      </w:tr>
      <w:tr w14:paraId="785B1D23">
        <w:tc>
          <w:tcPr>
            <w:tcW w:w="2000" w:type="dxa"/>
            <w:vAlign w:val="center"/>
          </w:tcPr>
          <w:p w14:paraId="74E9C0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</w:t>
            </w:r>
          </w:p>
        </w:tc>
        <w:tc>
          <w:tcPr>
            <w:tcW w:w="1500" w:type="dxa"/>
            <w:vAlign w:val="center"/>
          </w:tcPr>
          <w:p w14:paraId="0D19BB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35EF56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客户品牌。</w:t>
            </w:r>
          </w:p>
        </w:tc>
      </w:tr>
      <w:tr w14:paraId="5A20BE50">
        <w:tc>
          <w:tcPr>
            <w:tcW w:w="2000" w:type="dxa"/>
            <w:vAlign w:val="center"/>
          </w:tcPr>
          <w:p w14:paraId="070FAA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</w:t>
            </w:r>
          </w:p>
        </w:tc>
        <w:tc>
          <w:tcPr>
            <w:tcW w:w="1500" w:type="dxa"/>
            <w:vAlign w:val="center"/>
          </w:tcPr>
          <w:p w14:paraId="635106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枚举/自动带出</w:t>
            </w:r>
          </w:p>
        </w:tc>
        <w:tc>
          <w:tcPr>
            <w:tcW w:w="5800" w:type="dxa"/>
            <w:vAlign w:val="center"/>
          </w:tcPr>
          <w:p w14:paraId="0D8FD3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由所选产品自动归类，如 VVT 系统、TD、PP。</w:t>
            </w:r>
          </w:p>
        </w:tc>
      </w:tr>
      <w:tr w14:paraId="46F4AC87">
        <w:tc>
          <w:tcPr>
            <w:tcW w:w="2000" w:type="dxa"/>
            <w:vAlign w:val="center"/>
          </w:tcPr>
          <w:p w14:paraId="6911F0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产品</w:t>
            </w:r>
          </w:p>
        </w:tc>
        <w:tc>
          <w:tcPr>
            <w:tcW w:w="1500" w:type="dxa"/>
            <w:vAlign w:val="center"/>
          </w:tcPr>
          <w:p w14:paraId="1DD515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多选枚举</w:t>
            </w:r>
          </w:p>
        </w:tc>
        <w:tc>
          <w:tcPr>
            <w:tcW w:w="5800" w:type="dxa"/>
            <w:vAlign w:val="center"/>
          </w:tcPr>
          <w:p w14:paraId="0664604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Phaser、VFS、CB、OCV、Chain、TSC、Timing Tensioner、OP tensioner、Sprocket、CC Guide、Arm Guide、PP(Chain内部子零件)、Motor Chain。</w:t>
            </w:r>
          </w:p>
        </w:tc>
      </w:tr>
      <w:tr w14:paraId="6334627E">
        <w:tc>
          <w:tcPr>
            <w:tcW w:w="2000" w:type="dxa"/>
            <w:vAlign w:val="center"/>
          </w:tcPr>
          <w:p w14:paraId="022861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项目经理</w:t>
            </w:r>
          </w:p>
        </w:tc>
        <w:tc>
          <w:tcPr>
            <w:tcW w:w="1500" w:type="dxa"/>
            <w:vAlign w:val="center"/>
          </w:tcPr>
          <w:p w14:paraId="186569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人员</w:t>
            </w:r>
          </w:p>
        </w:tc>
        <w:tc>
          <w:tcPr>
            <w:tcW w:w="5800" w:type="dxa"/>
            <w:vAlign w:val="center"/>
          </w:tcPr>
          <w:p w14:paraId="79D5F1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项目经理。</w:t>
            </w:r>
          </w:p>
        </w:tc>
      </w:tr>
      <w:tr w14:paraId="1250D49B">
        <w:tc>
          <w:tcPr>
            <w:tcW w:w="2000" w:type="dxa"/>
            <w:vAlign w:val="center"/>
          </w:tcPr>
          <w:p w14:paraId="2E2921D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等级</w:t>
            </w:r>
          </w:p>
        </w:tc>
        <w:tc>
          <w:tcPr>
            <w:tcW w:w="1500" w:type="dxa"/>
            <w:vAlign w:val="center"/>
          </w:tcPr>
          <w:p w14:paraId="3771518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5F1B34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A/B/C。</w:t>
            </w:r>
          </w:p>
        </w:tc>
      </w:tr>
      <w:tr w14:paraId="586E077E">
        <w:tc>
          <w:tcPr>
            <w:tcW w:w="2000" w:type="dxa"/>
            <w:vAlign w:val="center"/>
          </w:tcPr>
          <w:p w14:paraId="15837B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物流计划类型</w:t>
            </w:r>
          </w:p>
        </w:tc>
        <w:tc>
          <w:tcPr>
            <w:tcW w:w="1500" w:type="dxa"/>
            <w:vAlign w:val="center"/>
          </w:tcPr>
          <w:p w14:paraId="785C70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7A6438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Booked、未预定、LRP+。</w:t>
            </w:r>
          </w:p>
        </w:tc>
      </w:tr>
      <w:tr w14:paraId="78A1F4F7">
        <w:tc>
          <w:tcPr>
            <w:tcW w:w="2000" w:type="dxa"/>
            <w:vAlign w:val="center"/>
          </w:tcPr>
          <w:p w14:paraId="2C3B1C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峰值订单量/预计营收/配套需求量</w:t>
            </w:r>
          </w:p>
        </w:tc>
        <w:tc>
          <w:tcPr>
            <w:tcW w:w="1500" w:type="dxa"/>
            <w:vAlign w:val="center"/>
          </w:tcPr>
          <w:p w14:paraId="5648E4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</w:t>
            </w:r>
          </w:p>
        </w:tc>
        <w:tc>
          <w:tcPr>
            <w:tcW w:w="5800" w:type="dxa"/>
            <w:vAlign w:val="center"/>
          </w:tcPr>
          <w:p w14:paraId="06CF06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销售与市场数据。</w:t>
            </w:r>
          </w:p>
        </w:tc>
      </w:tr>
      <w:tr w14:paraId="61D383FD">
        <w:tc>
          <w:tcPr>
            <w:tcW w:w="2000" w:type="dxa"/>
            <w:vAlign w:val="center"/>
          </w:tcPr>
          <w:p w14:paraId="703889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定点季度/定点日期/SOP</w:t>
            </w:r>
          </w:p>
        </w:tc>
        <w:tc>
          <w:tcPr>
            <w:tcW w:w="1500" w:type="dxa"/>
            <w:vAlign w:val="center"/>
          </w:tcPr>
          <w:p w14:paraId="09F3D3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季度/日期</w:t>
            </w:r>
          </w:p>
        </w:tc>
        <w:tc>
          <w:tcPr>
            <w:tcW w:w="5800" w:type="dxa"/>
            <w:vAlign w:val="center"/>
          </w:tcPr>
          <w:p w14:paraId="3ABFE6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项目商业节点。</w:t>
            </w:r>
          </w:p>
        </w:tc>
      </w:tr>
      <w:tr w14:paraId="0EB3016C">
        <w:tc>
          <w:tcPr>
            <w:tcW w:w="2000" w:type="dxa"/>
            <w:vAlign w:val="center"/>
          </w:tcPr>
          <w:p w14:paraId="1ADC89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阶段/状态</w:t>
            </w:r>
          </w:p>
        </w:tc>
        <w:tc>
          <w:tcPr>
            <w:tcW w:w="1500" w:type="dxa"/>
            <w:vAlign w:val="center"/>
          </w:tcPr>
          <w:p w14:paraId="18B52D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2A9DF8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阶段：CKO、PKO、Gate1-Gate6、Hand Over；状态：进行中、审批中、已拒绝、已通过、带条件通过等。</w:t>
            </w:r>
          </w:p>
        </w:tc>
      </w:tr>
    </w:tbl>
    <w:p w14:paraId="66AECCC7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7BE758D">
      <w:pPr>
        <w:pStyle w:val="4"/>
        <w:spacing w:line="360" w:lineRule="auto"/>
        <w:rPr>
          <w:rFonts w:hint="eastAsia" w:ascii="华文仿宋" w:hAnsi="华文仿宋" w:eastAsia="华文仿宋" w:cs="华文仿宋"/>
          <w:lang w:eastAsia="zh-CN"/>
        </w:rPr>
      </w:pPr>
      <w:r>
        <w:rPr>
          <w:rFonts w:hint="eastAsia" w:ascii="华文仿宋" w:hAnsi="华文仿宋" w:eastAsia="华文仿宋" w:cs="华文仿宋"/>
        </w:rPr>
        <w:t>6.2 新增项目抽屉页</w:t>
      </w:r>
      <w:r>
        <w:rPr>
          <w:rFonts w:hint="eastAsia" w:ascii="华文仿宋" w:hAnsi="华文仿宋" w:eastAsia="华文仿宋" w:cs="华文仿宋"/>
          <w:lang w:eastAsia="zh-CN"/>
        </w:rPr>
        <w:t>（</w:t>
      </w:r>
      <w:r>
        <w:rPr>
          <w:rFonts w:hint="eastAsia" w:ascii="华文仿宋" w:hAnsi="华文仿宋" w:eastAsia="华文仿宋" w:cs="华文仿宋"/>
          <w:lang w:val="en-US" w:eastAsia="zh-CN"/>
        </w:rPr>
        <w:t>字段待客户提供后更新</w:t>
      </w:r>
      <w:r>
        <w:rPr>
          <w:rFonts w:hint="eastAsia" w:ascii="华文仿宋" w:hAnsi="华文仿宋" w:eastAsia="华文仿宋" w:cs="华文仿宋"/>
          <w:lang w:eastAsia="zh-CN"/>
        </w:rPr>
        <w:t>）</w:t>
      </w:r>
    </w:p>
    <w:p w14:paraId="4961911F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销售人员通过抽屉式表单创建项目。确认创建后弹出“项目已创建”提示，可选择现在填写 CKO 阶段任务或稍后填写。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CDBB364">
        <w:tc>
          <w:tcPr>
            <w:tcW w:w="1600" w:type="dxa"/>
            <w:shd w:val="clear" w:color="auto" w:fill="F2F4F7"/>
            <w:vAlign w:val="center"/>
          </w:tcPr>
          <w:p w14:paraId="61ED09B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分区</w:t>
            </w:r>
          </w:p>
        </w:tc>
        <w:tc>
          <w:tcPr>
            <w:tcW w:w="3900" w:type="dxa"/>
            <w:shd w:val="clear" w:color="auto" w:fill="F2F4F7"/>
            <w:vAlign w:val="center"/>
          </w:tcPr>
          <w:p w14:paraId="0608C6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字段/功能</w:t>
            </w:r>
          </w:p>
        </w:tc>
        <w:tc>
          <w:tcPr>
            <w:tcW w:w="3800" w:type="dxa"/>
            <w:shd w:val="clear" w:color="auto" w:fill="F2F4F7"/>
            <w:vAlign w:val="center"/>
          </w:tcPr>
          <w:p w14:paraId="76B78C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03343BD4">
        <w:tc>
          <w:tcPr>
            <w:tcW w:w="1600" w:type="dxa"/>
            <w:vAlign w:val="center"/>
          </w:tcPr>
          <w:p w14:paraId="03D170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基本信息</w:t>
            </w:r>
          </w:p>
        </w:tc>
        <w:tc>
          <w:tcPr>
            <w:tcW w:w="3900" w:type="dxa"/>
            <w:vAlign w:val="center"/>
          </w:tcPr>
          <w:p w14:paraId="11C0D6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销售责任单元、客户、项目、产品、系统、项目经理</w:t>
            </w:r>
          </w:p>
        </w:tc>
        <w:tc>
          <w:tcPr>
            <w:tcW w:w="3800" w:type="dxa"/>
            <w:vAlign w:val="center"/>
          </w:tcPr>
          <w:p w14:paraId="0D2419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销售责任单元、客户、项目、产品、项目经理必填；系统根据产品选择自动带出。</w:t>
            </w:r>
          </w:p>
        </w:tc>
      </w:tr>
      <w:tr w14:paraId="7287EC4B">
        <w:tc>
          <w:tcPr>
            <w:tcW w:w="1600" w:type="dxa"/>
            <w:vAlign w:val="center"/>
          </w:tcPr>
          <w:p w14:paraId="6E4F7C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&amp; 前瞻规划</w:t>
            </w:r>
          </w:p>
        </w:tc>
        <w:tc>
          <w:tcPr>
            <w:tcW w:w="3900" w:type="dxa"/>
            <w:vAlign w:val="center"/>
          </w:tcPr>
          <w:p w14:paraId="7F6347E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峰值订单量、定价、预计营收、配套需求量</w:t>
            </w:r>
          </w:p>
        </w:tc>
        <w:tc>
          <w:tcPr>
            <w:tcW w:w="3800" w:type="dxa"/>
            <w:vAlign w:val="center"/>
          </w:tcPr>
          <w:p w14:paraId="62906E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数字字段需校验格式；可为空但应支持后续补充。</w:t>
            </w:r>
          </w:p>
        </w:tc>
      </w:tr>
      <w:tr w14:paraId="3D253FFB">
        <w:tc>
          <w:tcPr>
            <w:tcW w:w="1600" w:type="dxa"/>
            <w:vAlign w:val="center"/>
          </w:tcPr>
          <w:p w14:paraId="3E70F9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采购与排程</w:t>
            </w:r>
          </w:p>
        </w:tc>
        <w:tc>
          <w:tcPr>
            <w:tcW w:w="3900" w:type="dxa"/>
            <w:vAlign w:val="center"/>
          </w:tcPr>
          <w:p w14:paraId="4117B3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定点季度、定点日期</w:t>
            </w:r>
          </w:p>
        </w:tc>
        <w:tc>
          <w:tcPr>
            <w:tcW w:w="3800" w:type="dxa"/>
            <w:vAlign w:val="center"/>
          </w:tcPr>
          <w:p w14:paraId="093895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日期选择器支持清空和确定。</w:t>
            </w:r>
          </w:p>
        </w:tc>
      </w:tr>
      <w:tr w14:paraId="5290ABFC">
        <w:tc>
          <w:tcPr>
            <w:tcW w:w="1600" w:type="dxa"/>
            <w:vAlign w:val="center"/>
          </w:tcPr>
          <w:p w14:paraId="1375AC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评价与分级</w:t>
            </w:r>
          </w:p>
        </w:tc>
        <w:tc>
          <w:tcPr>
            <w:tcW w:w="3900" w:type="dxa"/>
            <w:vAlign w:val="center"/>
          </w:tcPr>
          <w:p w14:paraId="0CE0EF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SOP、等级、物流计划类型、RYG 评分</w:t>
            </w:r>
          </w:p>
        </w:tc>
        <w:tc>
          <w:tcPr>
            <w:tcW w:w="3800" w:type="dxa"/>
            <w:vAlign w:val="center"/>
          </w:tcPr>
          <w:p w14:paraId="54CCE8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RYG 评分覆盖开发跟进、财务、制造、价格成本、产品、品质、关系、供应商、时间节点。</w:t>
            </w:r>
          </w:p>
        </w:tc>
      </w:tr>
      <w:tr w14:paraId="0B7846C4">
        <w:tc>
          <w:tcPr>
            <w:tcW w:w="1600" w:type="dxa"/>
            <w:vAlign w:val="center"/>
          </w:tcPr>
          <w:p w14:paraId="77331A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</w:t>
            </w:r>
          </w:p>
        </w:tc>
        <w:tc>
          <w:tcPr>
            <w:tcW w:w="3900" w:type="dxa"/>
            <w:vAlign w:val="center"/>
          </w:tcPr>
          <w:p w14:paraId="305D32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</w:t>
            </w:r>
          </w:p>
        </w:tc>
        <w:tc>
          <w:tcPr>
            <w:tcW w:w="3800" w:type="dxa"/>
            <w:vAlign w:val="center"/>
          </w:tcPr>
          <w:p w14:paraId="63887D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长文本。</w:t>
            </w:r>
          </w:p>
        </w:tc>
      </w:tr>
      <w:tr w14:paraId="4BE440F3">
        <w:tc>
          <w:tcPr>
            <w:tcW w:w="1600" w:type="dxa"/>
            <w:vAlign w:val="center"/>
          </w:tcPr>
          <w:p w14:paraId="673123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底部操作</w:t>
            </w:r>
          </w:p>
        </w:tc>
        <w:tc>
          <w:tcPr>
            <w:tcW w:w="3900" w:type="dxa"/>
            <w:vAlign w:val="center"/>
          </w:tcPr>
          <w:p w14:paraId="637C80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取消、保存草稿、确定</w:t>
            </w:r>
          </w:p>
        </w:tc>
        <w:tc>
          <w:tcPr>
            <w:tcW w:w="3800" w:type="dxa"/>
            <w:vAlign w:val="center"/>
          </w:tcPr>
          <w:p w14:paraId="6EB42E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保存草稿不进入正式流转；确定后生成项目并进入 CKO。</w:t>
            </w:r>
          </w:p>
        </w:tc>
      </w:tr>
    </w:tbl>
    <w:p w14:paraId="0F4F4FA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A50FB63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6.3 项目详情页</w:t>
      </w:r>
    </w:p>
    <w:p w14:paraId="5D395B3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项目详情页是项目执行主工作台，包含项目记录、项目开发任务、生产 BOM、客户要求、项目计划、问题清单、质量问题 8D、团队成员、资料库等页签。</w:t>
      </w:r>
      <w:bookmarkStart w:id="0" w:name="_GoBack"/>
      <w:bookmarkEnd w:id="0"/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18B1288A">
        <w:tc>
          <w:tcPr>
            <w:tcW w:w="1400" w:type="dxa"/>
            <w:shd w:val="clear" w:color="auto" w:fill="F2F4F7"/>
            <w:vAlign w:val="center"/>
          </w:tcPr>
          <w:p w14:paraId="52FBF7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页签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7A3950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页面描述</w:t>
            </w:r>
          </w:p>
        </w:tc>
        <w:tc>
          <w:tcPr>
            <w:tcW w:w="4300" w:type="dxa"/>
            <w:shd w:val="clear" w:color="auto" w:fill="F2F4F7"/>
            <w:vAlign w:val="center"/>
          </w:tcPr>
          <w:p w14:paraId="6CB22F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主要功能点</w:t>
            </w:r>
          </w:p>
        </w:tc>
      </w:tr>
      <w:tr w14:paraId="40323FD5">
        <w:tc>
          <w:tcPr>
            <w:tcW w:w="1400" w:type="dxa"/>
            <w:vAlign w:val="center"/>
          </w:tcPr>
          <w:p w14:paraId="778955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项目记录</w:t>
            </w:r>
          </w:p>
        </w:tc>
        <w:tc>
          <w:tcPr>
            <w:tcW w:w="3600" w:type="dxa"/>
            <w:vAlign w:val="center"/>
          </w:tcPr>
          <w:p w14:paraId="0DB4B7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展示当前提醒、项目状态摘要和项目动态。</w:t>
            </w:r>
          </w:p>
        </w:tc>
        <w:tc>
          <w:tcPr>
            <w:tcW w:w="4300" w:type="dxa"/>
            <w:vAlign w:val="center"/>
          </w:tcPr>
          <w:p w14:paraId="4DAD77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按全部/阶段/BOM/任务/审批/成员/状态过滤项目动态；记录项目状态变更、BOM 提交、APQP 创建等事件。</w:t>
            </w:r>
          </w:p>
        </w:tc>
      </w:tr>
      <w:tr w14:paraId="673FEBEF">
        <w:tc>
          <w:tcPr>
            <w:tcW w:w="1400" w:type="dxa"/>
            <w:vAlign w:val="center"/>
          </w:tcPr>
          <w:p w14:paraId="70A20B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3600" w:type="dxa"/>
            <w:vAlign w:val="center"/>
          </w:tcPr>
          <w:p w14:paraId="7EAFCA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按阶段时间轴展示 CKO、PKO、Gate1-Gate6、Hand Over。</w:t>
            </w:r>
          </w:p>
        </w:tc>
        <w:tc>
          <w:tcPr>
            <w:tcW w:w="4300" w:type="dxa"/>
            <w:vAlign w:val="center"/>
          </w:tcPr>
          <w:p w14:paraId="5EE7E1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查看阶段说明；按 ID/Title、部门、状态筛选；任务填报；查看审核记录；进入任务管理；提交阶段审核。</w:t>
            </w:r>
          </w:p>
        </w:tc>
      </w:tr>
      <w:tr w14:paraId="0529D477">
        <w:tc>
          <w:tcPr>
            <w:tcW w:w="1400" w:type="dxa"/>
            <w:vAlign w:val="center"/>
          </w:tcPr>
          <w:p w14:paraId="6A9CBE8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</w:t>
            </w:r>
          </w:p>
        </w:tc>
        <w:tc>
          <w:tcPr>
            <w:tcW w:w="3600" w:type="dxa"/>
            <w:vAlign w:val="center"/>
          </w:tcPr>
          <w:p w14:paraId="302876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展示当前及历史 BOM、供应方案、APQP 策略。</w:t>
            </w:r>
          </w:p>
        </w:tc>
        <w:tc>
          <w:tcPr>
            <w:tcW w:w="4300" w:type="dxa"/>
            <w:vAlign w:val="center"/>
          </w:tcPr>
          <w:p w14:paraId="537215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查看详情、预览 BOM、BOM 变更影响、导出 BOM、APQP 任务、一键创建 APQP、编辑 BOM（AE）、确认 BOM（SCM）。</w:t>
            </w:r>
          </w:p>
        </w:tc>
      </w:tr>
      <w:tr w14:paraId="77F6FE74">
        <w:tc>
          <w:tcPr>
            <w:tcW w:w="1400" w:type="dxa"/>
            <w:vAlign w:val="center"/>
          </w:tcPr>
          <w:p w14:paraId="0518C2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客户要求</w:t>
            </w:r>
          </w:p>
        </w:tc>
        <w:tc>
          <w:tcPr>
            <w:tcW w:w="3600" w:type="dxa"/>
            <w:vAlign w:val="center"/>
          </w:tcPr>
          <w:p w14:paraId="473A13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维护客户需求输入。</w:t>
            </w:r>
          </w:p>
        </w:tc>
        <w:tc>
          <w:tcPr>
            <w:tcW w:w="4300" w:type="dxa"/>
            <w:vAlign w:val="center"/>
          </w:tcPr>
          <w:p w14:paraId="15088E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添加客户需求、详情、编辑、删除。</w:t>
            </w:r>
          </w:p>
        </w:tc>
      </w:tr>
      <w:tr w14:paraId="044D6082">
        <w:tc>
          <w:tcPr>
            <w:tcW w:w="1400" w:type="dxa"/>
            <w:vAlign w:val="center"/>
          </w:tcPr>
          <w:p w14:paraId="5DD6E9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项目计划</w:t>
            </w:r>
          </w:p>
        </w:tc>
        <w:tc>
          <w:tcPr>
            <w:tcW w:w="3600" w:type="dxa"/>
            <w:vAlign w:val="center"/>
          </w:tcPr>
          <w:p w14:paraId="075CA2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维护客户、BW 内部和 Gate 时间节点。</w:t>
            </w:r>
          </w:p>
        </w:tc>
        <w:tc>
          <w:tcPr>
            <w:tcW w:w="4300" w:type="dxa"/>
            <w:vAlign w:val="center"/>
          </w:tcPr>
          <w:p w14:paraId="401F31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保存计划、恢复默认、校验日期顺序与客户节点约束。</w:t>
            </w:r>
          </w:p>
        </w:tc>
      </w:tr>
      <w:tr w14:paraId="5D545DEC">
        <w:tc>
          <w:tcPr>
            <w:tcW w:w="1400" w:type="dxa"/>
            <w:vAlign w:val="center"/>
          </w:tcPr>
          <w:p w14:paraId="73A44D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问题清单</w:t>
            </w:r>
          </w:p>
        </w:tc>
        <w:tc>
          <w:tcPr>
            <w:tcW w:w="3600" w:type="dxa"/>
            <w:vAlign w:val="center"/>
          </w:tcPr>
          <w:p w14:paraId="7CF712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管理项目问题。</w:t>
            </w:r>
          </w:p>
        </w:tc>
        <w:tc>
          <w:tcPr>
            <w:tcW w:w="4300" w:type="dxa"/>
            <w:vAlign w:val="center"/>
          </w:tcPr>
          <w:p w14:paraId="0848DD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批量导入、导出、添加问题、筛选待解决/已解决、查询/重置、详情/编辑/删除。</w:t>
            </w:r>
          </w:p>
        </w:tc>
      </w:tr>
      <w:tr w14:paraId="7659F4FB">
        <w:tc>
          <w:tcPr>
            <w:tcW w:w="1400" w:type="dxa"/>
            <w:vAlign w:val="center"/>
          </w:tcPr>
          <w:p w14:paraId="6E6C2C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质量问题 8D</w:t>
            </w:r>
          </w:p>
        </w:tc>
        <w:tc>
          <w:tcPr>
            <w:tcW w:w="3600" w:type="dxa"/>
            <w:vAlign w:val="center"/>
          </w:tcPr>
          <w:p w14:paraId="7C1F45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管理质量问题闭环。</w:t>
            </w:r>
          </w:p>
        </w:tc>
        <w:tc>
          <w:tcPr>
            <w:tcW w:w="4300" w:type="dxa"/>
            <w:vAlign w:val="center"/>
          </w:tcPr>
          <w:p w14:paraId="59B886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按关键信息查询；查看/管理 8D 问题。</w:t>
            </w:r>
          </w:p>
        </w:tc>
      </w:tr>
      <w:tr w14:paraId="4B45AF80">
        <w:tc>
          <w:tcPr>
            <w:tcW w:w="1400" w:type="dxa"/>
            <w:vAlign w:val="center"/>
          </w:tcPr>
          <w:p w14:paraId="668DBA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团队成员</w:t>
            </w:r>
          </w:p>
        </w:tc>
        <w:tc>
          <w:tcPr>
            <w:tcW w:w="3600" w:type="dxa"/>
            <w:vAlign w:val="center"/>
          </w:tcPr>
          <w:p w14:paraId="1C2695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维护项目团队和审核小组。</w:t>
            </w:r>
          </w:p>
        </w:tc>
        <w:tc>
          <w:tcPr>
            <w:tcW w:w="4300" w:type="dxa"/>
            <w:vAlign w:val="center"/>
          </w:tcPr>
          <w:p w14:paraId="5F4EB4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添加成员、查询、移除成员、设置审核小组。</w:t>
            </w:r>
          </w:p>
        </w:tc>
      </w:tr>
      <w:tr w14:paraId="002B7214">
        <w:tc>
          <w:tcPr>
            <w:tcW w:w="1400" w:type="dxa"/>
            <w:vAlign w:val="center"/>
          </w:tcPr>
          <w:p w14:paraId="52E763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资料库</w:t>
            </w:r>
          </w:p>
        </w:tc>
        <w:tc>
          <w:tcPr>
            <w:tcW w:w="3600" w:type="dxa"/>
            <w:vAlign w:val="center"/>
          </w:tcPr>
          <w:p w14:paraId="26C649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统一管理附件资料。</w:t>
            </w:r>
          </w:p>
        </w:tc>
        <w:tc>
          <w:tcPr>
            <w:tcW w:w="4300" w:type="dxa"/>
            <w:vAlign w:val="center"/>
          </w:tcPr>
          <w:p w14:paraId="1FCF22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上传附件；按全部资料、项目开发任务附件、手动上传资料筛选。</w:t>
            </w:r>
          </w:p>
        </w:tc>
      </w:tr>
    </w:tbl>
    <w:p w14:paraId="0E7DE1DF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BFE106D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6.4 项目计划页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0E45AD3">
        <w:tc>
          <w:tcPr>
            <w:tcW w:w="1900" w:type="dxa"/>
            <w:shd w:val="clear" w:color="auto" w:fill="F2F4F7"/>
            <w:vAlign w:val="center"/>
          </w:tcPr>
          <w:p w14:paraId="6B5660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分区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66FA11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3800" w:type="dxa"/>
            <w:shd w:val="clear" w:color="auto" w:fill="F2F4F7"/>
            <w:vAlign w:val="center"/>
          </w:tcPr>
          <w:p w14:paraId="67D543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交互/逻辑</w:t>
            </w:r>
          </w:p>
        </w:tc>
      </w:tr>
      <w:tr w14:paraId="70ED5038">
        <w:tc>
          <w:tcPr>
            <w:tcW w:w="1900" w:type="dxa"/>
            <w:vAlign w:val="center"/>
          </w:tcPr>
          <w:p w14:paraId="519370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客户版时间节点</w:t>
            </w:r>
          </w:p>
        </w:tc>
        <w:tc>
          <w:tcPr>
            <w:tcW w:w="3600" w:type="dxa"/>
            <w:vAlign w:val="center"/>
          </w:tcPr>
          <w:p w14:paraId="5086B5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Quote Due、Nomination、Prototype、客户 OTS、客户 PPAP、客户 SOP</w:t>
            </w:r>
          </w:p>
        </w:tc>
        <w:tc>
          <w:tcPr>
            <w:tcW w:w="3800" w:type="dxa"/>
            <w:vAlign w:val="center"/>
          </w:tcPr>
          <w:p w14:paraId="7441528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用户手动维护，作为内部计划约束和看板预警依据。</w:t>
            </w:r>
          </w:p>
        </w:tc>
      </w:tr>
      <w:tr w14:paraId="54CA8014">
        <w:tc>
          <w:tcPr>
            <w:tcW w:w="1900" w:type="dxa"/>
            <w:vAlign w:val="center"/>
          </w:tcPr>
          <w:p w14:paraId="18B664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内部版时间节点</w:t>
            </w:r>
          </w:p>
        </w:tc>
        <w:tc>
          <w:tcPr>
            <w:tcW w:w="3600" w:type="dxa"/>
            <w:vAlign w:val="center"/>
          </w:tcPr>
          <w:p w14:paraId="771E5C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Kick off、AR Approval、Tooling kick off、Prototype、BW OTS、BW PPAP、BW SOP</w:t>
            </w:r>
          </w:p>
        </w:tc>
        <w:tc>
          <w:tcPr>
            <w:tcW w:w="3800" w:type="dxa"/>
            <w:vAlign w:val="center"/>
          </w:tcPr>
          <w:p w14:paraId="0B9FEA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OTS/PPAP/SOP 分别映射 Gate4/5/6。</w:t>
            </w:r>
          </w:p>
        </w:tc>
      </w:tr>
      <w:tr w14:paraId="18ED6047">
        <w:tc>
          <w:tcPr>
            <w:tcW w:w="1900" w:type="dxa"/>
            <w:vAlign w:val="center"/>
          </w:tcPr>
          <w:p w14:paraId="60423F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时间节点</w:t>
            </w:r>
          </w:p>
        </w:tc>
        <w:tc>
          <w:tcPr>
            <w:tcW w:w="3600" w:type="dxa"/>
            <w:vAlign w:val="center"/>
          </w:tcPr>
          <w:p w14:paraId="3D7708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PKO、Gate1、Gate2、Gate3/OTS、Gate4/PPAP、Gate5/SOP</w:t>
            </w:r>
          </w:p>
        </w:tc>
        <w:tc>
          <w:tcPr>
            <w:tcW w:w="3800" w:type="dxa"/>
            <w:vAlign w:val="center"/>
          </w:tcPr>
          <w:p w14:paraId="428A82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校验顺序：PKO 不晚于 Gate1，Gate1 不晚于 Gate2，依次类推；BW 内部计划不得晚于客户要求节点。</w:t>
            </w:r>
          </w:p>
        </w:tc>
      </w:tr>
      <w:tr w14:paraId="73185DD2">
        <w:tc>
          <w:tcPr>
            <w:tcW w:w="1900" w:type="dxa"/>
            <w:vAlign w:val="center"/>
          </w:tcPr>
          <w:p w14:paraId="57C9D0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</w:t>
            </w:r>
          </w:p>
        </w:tc>
        <w:tc>
          <w:tcPr>
            <w:tcW w:w="3600" w:type="dxa"/>
            <w:vAlign w:val="center"/>
          </w:tcPr>
          <w:p w14:paraId="086A04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客户/BW 双时间轴、Gate 计划基线</w:t>
            </w:r>
          </w:p>
        </w:tc>
        <w:tc>
          <w:tcPr>
            <w:tcW w:w="3800" w:type="dxa"/>
            <w:vAlign w:val="center"/>
          </w:tcPr>
          <w:p w14:paraId="7B59B08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用于对比客户承诺与内部计划。</w:t>
            </w:r>
          </w:p>
        </w:tc>
      </w:tr>
    </w:tbl>
    <w:p w14:paraId="4BA88B9A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5531979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6.5 项目开发任务页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2C81E731">
        <w:tc>
          <w:tcPr>
            <w:tcW w:w="1800" w:type="dxa"/>
            <w:shd w:val="clear" w:color="auto" w:fill="F2F4F7"/>
            <w:vAlign w:val="center"/>
          </w:tcPr>
          <w:p w14:paraId="76153F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669051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5BE162C5">
        <w:tc>
          <w:tcPr>
            <w:tcW w:w="1800" w:type="dxa"/>
            <w:vAlign w:val="center"/>
          </w:tcPr>
          <w:p w14:paraId="2480C5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使用角色</w:t>
            </w:r>
          </w:p>
        </w:tc>
        <w:tc>
          <w:tcPr>
            <w:tcW w:w="7500" w:type="dxa"/>
            <w:vAlign w:val="center"/>
          </w:tcPr>
          <w:p w14:paraId="7CBD81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PM、任务责任人、APQP 负责人、审核小组、超级管理员。</w:t>
            </w:r>
          </w:p>
        </w:tc>
      </w:tr>
      <w:tr w14:paraId="583BA5B1">
        <w:tc>
          <w:tcPr>
            <w:tcW w:w="1800" w:type="dxa"/>
            <w:vAlign w:val="center"/>
          </w:tcPr>
          <w:p w14:paraId="0BE2FA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任务来源</w:t>
            </w:r>
          </w:p>
        </w:tc>
        <w:tc>
          <w:tcPr>
            <w:tcW w:w="7500" w:type="dxa"/>
            <w:vAlign w:val="center"/>
          </w:tcPr>
          <w:p w14:paraId="04715F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Checklist UI 数据、系统默认任务、PM 手动新增、子任务库配置、BOM/APQP 自动生成任务。</w:t>
            </w:r>
          </w:p>
        </w:tc>
      </w:tr>
      <w:tr w14:paraId="3893B1F6">
        <w:tc>
          <w:tcPr>
            <w:tcW w:w="1800" w:type="dxa"/>
            <w:vAlign w:val="center"/>
          </w:tcPr>
          <w:p w14:paraId="066252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列表字段</w:t>
            </w:r>
          </w:p>
        </w:tc>
        <w:tc>
          <w:tcPr>
            <w:tcW w:w="7500" w:type="dxa"/>
            <w:vAlign w:val="center"/>
          </w:tcPr>
          <w:p w14:paraId="65BE06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编号、K-PAC ID、K-PAC Title、Description、负责人、负责部门、任务类型、起止时间、Document or Evidence、状态、操作。</w:t>
            </w:r>
          </w:p>
        </w:tc>
      </w:tr>
      <w:tr w14:paraId="43ACF1B1">
        <w:tc>
          <w:tcPr>
            <w:tcW w:w="1800" w:type="dxa"/>
            <w:vAlign w:val="center"/>
          </w:tcPr>
          <w:p w14:paraId="12D9A8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筛选条件</w:t>
            </w:r>
          </w:p>
        </w:tc>
        <w:tc>
          <w:tcPr>
            <w:tcW w:w="7500" w:type="dxa"/>
            <w:vAlign w:val="center"/>
          </w:tcPr>
          <w:p w14:paraId="421C72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ID / Title、部门、状态（全部、待完成、已逾期、已完成）。</w:t>
            </w:r>
          </w:p>
        </w:tc>
      </w:tr>
      <w:tr w14:paraId="6AFC9450">
        <w:tc>
          <w:tcPr>
            <w:tcW w:w="1800" w:type="dxa"/>
            <w:vAlign w:val="center"/>
          </w:tcPr>
          <w:p w14:paraId="74349D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功能点</w:t>
            </w:r>
          </w:p>
        </w:tc>
        <w:tc>
          <w:tcPr>
            <w:tcW w:w="7500" w:type="dxa"/>
            <w:vAlign w:val="center"/>
          </w:tcPr>
          <w:p w14:paraId="7EE4593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阶段切换、展开/收起、任务填报、附件上传、提交完成、查看审核记录、进入任务管理、阶段提交审核。</w:t>
            </w:r>
          </w:p>
        </w:tc>
      </w:tr>
      <w:tr w14:paraId="72DB53D7">
        <w:tc>
          <w:tcPr>
            <w:tcW w:w="1800" w:type="dxa"/>
            <w:vAlign w:val="center"/>
          </w:tcPr>
          <w:p w14:paraId="3F05A8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任务填报</w:t>
            </w:r>
          </w:p>
        </w:tc>
        <w:tc>
          <w:tcPr>
            <w:tcW w:w="7500" w:type="dxa"/>
            <w:vAlign w:val="center"/>
          </w:tcPr>
          <w:p w14:paraId="38C947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显示任务标题、描述、交付物要求；支持上传附件和填写说明；提交后进入待审核或已完成状态，具体按任务配置。</w:t>
            </w:r>
          </w:p>
        </w:tc>
      </w:tr>
      <w:tr w14:paraId="605EAEC3">
        <w:tc>
          <w:tcPr>
            <w:tcW w:w="1800" w:type="dxa"/>
            <w:vAlign w:val="center"/>
          </w:tcPr>
          <w:p w14:paraId="028BD4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阶段提交</w:t>
            </w:r>
          </w:p>
        </w:tc>
        <w:tc>
          <w:tcPr>
            <w:tcW w:w="7500" w:type="dxa"/>
            <w:vAlign w:val="center"/>
          </w:tcPr>
          <w:p w14:paraId="083142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点击提交时进行准入检查；若存在未完成项目任务、未处理 BOM 变更、阻塞型子零件 APQP 未完成，则禁止提交并列出原因。</w:t>
            </w:r>
          </w:p>
        </w:tc>
      </w:tr>
    </w:tbl>
    <w:p w14:paraId="45A180E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49E790B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6.6 BOM 管理</w:t>
      </w:r>
    </w:p>
    <w:p w14:paraId="07B901A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 BOM 是子零件开发任务和 APQP 任务的主要来源。BOM 未经 SCM 确认锁定前，不允许生成正式 L1 APQP 和子零件 APQP。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334EEE94">
        <w:tc>
          <w:tcPr>
            <w:tcW w:w="2200" w:type="dxa"/>
            <w:shd w:val="clear" w:color="auto" w:fill="F2F4F7"/>
            <w:vAlign w:val="center"/>
          </w:tcPr>
          <w:p w14:paraId="78A6AB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页面/弹窗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684237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使用角色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38AA59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功能点</w:t>
            </w:r>
          </w:p>
        </w:tc>
      </w:tr>
      <w:tr w14:paraId="6021D022">
        <w:tc>
          <w:tcPr>
            <w:tcW w:w="2200" w:type="dxa"/>
            <w:vAlign w:val="center"/>
          </w:tcPr>
          <w:p w14:paraId="6A1A8E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 列表</w:t>
            </w:r>
          </w:p>
        </w:tc>
        <w:tc>
          <w:tcPr>
            <w:tcW w:w="1700" w:type="dxa"/>
            <w:vAlign w:val="center"/>
          </w:tcPr>
          <w:p w14:paraId="6D6B06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PM、AE、SCM、AQE、SQD</w:t>
            </w:r>
          </w:p>
        </w:tc>
        <w:tc>
          <w:tcPr>
            <w:tcW w:w="5400" w:type="dxa"/>
            <w:vAlign w:val="center"/>
          </w:tcPr>
          <w:p w14:paraId="51032B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查看当前 BOM、历史版本、状态、行数、BOM 变更数量；筛选关键信息、BOM 版本、状态。</w:t>
            </w:r>
          </w:p>
        </w:tc>
      </w:tr>
      <w:tr w14:paraId="4B8EA1B2">
        <w:tc>
          <w:tcPr>
            <w:tcW w:w="2200" w:type="dxa"/>
            <w:vAlign w:val="center"/>
          </w:tcPr>
          <w:p w14:paraId="704E2D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编辑 BOM（AE）</w:t>
            </w:r>
          </w:p>
        </w:tc>
        <w:tc>
          <w:tcPr>
            <w:tcW w:w="1700" w:type="dxa"/>
            <w:vAlign w:val="center"/>
          </w:tcPr>
          <w:p w14:paraId="3078A6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</w:t>
            </w:r>
          </w:p>
        </w:tc>
        <w:tc>
          <w:tcPr>
            <w:tcW w:w="5400" w:type="dxa"/>
            <w:vAlign w:val="center"/>
          </w:tcPr>
          <w:p w14:paraId="544D0D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添加产品 BOM、从零件库添加、手动添加子项、编辑行、删除行、复制/批量删除、保存草稿、提交 SCM。</w:t>
            </w:r>
          </w:p>
        </w:tc>
      </w:tr>
      <w:tr w14:paraId="55705517">
        <w:tc>
          <w:tcPr>
            <w:tcW w:w="2200" w:type="dxa"/>
            <w:vAlign w:val="center"/>
          </w:tcPr>
          <w:p w14:paraId="1A3D42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BOM（SCM）</w:t>
            </w:r>
          </w:p>
        </w:tc>
        <w:tc>
          <w:tcPr>
            <w:tcW w:w="1700" w:type="dxa"/>
            <w:vAlign w:val="center"/>
          </w:tcPr>
          <w:p w14:paraId="2BD10F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</w:t>
            </w:r>
          </w:p>
        </w:tc>
        <w:tc>
          <w:tcPr>
            <w:tcW w:w="5400" w:type="dxa"/>
            <w:vAlign w:val="center"/>
          </w:tcPr>
          <w:p w14:paraId="42FE74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补充供应方案、确认供应链信息、识别变更影响、确认并锁定 BOM。</w:t>
            </w:r>
          </w:p>
        </w:tc>
      </w:tr>
      <w:tr w14:paraId="0001FEF7">
        <w:tc>
          <w:tcPr>
            <w:tcW w:w="2200" w:type="dxa"/>
            <w:vAlign w:val="center"/>
          </w:tcPr>
          <w:p w14:paraId="7A1CC7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详情/历史版本</w:t>
            </w:r>
          </w:p>
        </w:tc>
        <w:tc>
          <w:tcPr>
            <w:tcW w:w="1700" w:type="dxa"/>
            <w:vAlign w:val="center"/>
          </w:tcPr>
          <w:p w14:paraId="281DE7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项目成员只读</w:t>
            </w:r>
          </w:p>
        </w:tc>
        <w:tc>
          <w:tcPr>
            <w:tcW w:w="5400" w:type="dxa"/>
            <w:vAlign w:val="center"/>
          </w:tcPr>
          <w:p w14:paraId="23E789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按版本查看 BOM 明细，不影响当前编辑数据。</w:t>
            </w:r>
          </w:p>
        </w:tc>
      </w:tr>
      <w:tr w14:paraId="3FE9AD81">
        <w:tc>
          <w:tcPr>
            <w:tcW w:w="2200" w:type="dxa"/>
            <w:vAlign w:val="center"/>
          </w:tcPr>
          <w:p w14:paraId="75A15F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变更影响</w:t>
            </w:r>
          </w:p>
        </w:tc>
        <w:tc>
          <w:tcPr>
            <w:tcW w:w="1700" w:type="dxa"/>
            <w:vAlign w:val="center"/>
          </w:tcPr>
          <w:p w14:paraId="740790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PM、SCM、AE</w:t>
            </w:r>
          </w:p>
        </w:tc>
        <w:tc>
          <w:tcPr>
            <w:tcW w:w="5400" w:type="dxa"/>
            <w:vAlign w:val="center"/>
          </w:tcPr>
          <w:p w14:paraId="59C657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展示相对上一锁定版本的变化类型、是否阻塞 Gate、建议处理动作。</w:t>
            </w:r>
          </w:p>
        </w:tc>
      </w:tr>
      <w:tr w14:paraId="2220110E">
        <w:tc>
          <w:tcPr>
            <w:tcW w:w="2200" w:type="dxa"/>
            <w:vAlign w:val="center"/>
          </w:tcPr>
          <w:p w14:paraId="6718E6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受控导出</w:t>
            </w:r>
          </w:p>
        </w:tc>
        <w:tc>
          <w:tcPr>
            <w:tcW w:w="1700" w:type="dxa"/>
            <w:vAlign w:val="center"/>
          </w:tcPr>
          <w:p w14:paraId="329FDC4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PM、SCM</w:t>
            </w:r>
          </w:p>
        </w:tc>
        <w:tc>
          <w:tcPr>
            <w:tcW w:w="5400" w:type="dxa"/>
            <w:vAlign w:val="center"/>
          </w:tcPr>
          <w:p w14:paraId="33CE45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导出 Excel、PDF 或 Excel+PDF；锁定版本可生成受控编码。</w:t>
            </w:r>
          </w:p>
        </w:tc>
      </w:tr>
    </w:tbl>
    <w:p w14:paraId="2292152A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7903985">
        <w:tc>
          <w:tcPr>
            <w:tcW w:w="2300" w:type="dxa"/>
            <w:shd w:val="clear" w:color="auto" w:fill="F2F4F7"/>
            <w:vAlign w:val="center"/>
          </w:tcPr>
          <w:p w14:paraId="4E01B9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BOM 字段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088841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5600" w:type="dxa"/>
            <w:shd w:val="clear" w:color="auto" w:fill="F2F4F7"/>
            <w:vAlign w:val="center"/>
          </w:tcPr>
          <w:p w14:paraId="316D2B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7FFAE418">
        <w:tc>
          <w:tcPr>
            <w:tcW w:w="2300" w:type="dxa"/>
            <w:vAlign w:val="center"/>
          </w:tcPr>
          <w:p w14:paraId="3B9720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序号/级数</w:t>
            </w:r>
          </w:p>
        </w:tc>
        <w:tc>
          <w:tcPr>
            <w:tcW w:w="1400" w:type="dxa"/>
            <w:vAlign w:val="center"/>
          </w:tcPr>
          <w:p w14:paraId="68CDA6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数字/层级</w:t>
            </w:r>
          </w:p>
        </w:tc>
        <w:tc>
          <w:tcPr>
            <w:tcW w:w="5600" w:type="dxa"/>
            <w:vAlign w:val="center"/>
          </w:tcPr>
          <w:p w14:paraId="7B8576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 L1 总成、L2/L3/L4 子层级。</w:t>
            </w:r>
          </w:p>
        </w:tc>
      </w:tr>
      <w:tr w14:paraId="36385A2E">
        <w:tc>
          <w:tcPr>
            <w:tcW w:w="2300" w:type="dxa"/>
            <w:vAlign w:val="center"/>
          </w:tcPr>
          <w:p w14:paraId="1F53F3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零件/材料名称、产品应用、数量</w:t>
            </w:r>
          </w:p>
        </w:tc>
        <w:tc>
          <w:tcPr>
            <w:tcW w:w="1400" w:type="dxa"/>
            <w:vAlign w:val="center"/>
          </w:tcPr>
          <w:p w14:paraId="44A8F1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文本/数字</w:t>
            </w:r>
          </w:p>
        </w:tc>
        <w:tc>
          <w:tcPr>
            <w:tcW w:w="5600" w:type="dxa"/>
            <w:vAlign w:val="center"/>
          </w:tcPr>
          <w:p w14:paraId="31AE27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描述 BOM 行基础信息。</w:t>
            </w:r>
          </w:p>
        </w:tc>
      </w:tr>
      <w:tr w14:paraId="33FA7553">
        <w:tc>
          <w:tcPr>
            <w:tcW w:w="2300" w:type="dxa"/>
            <w:vAlign w:val="center"/>
          </w:tcPr>
          <w:p w14:paraId="4BCBFE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客户零件号、BW 零件号、图纸版本</w:t>
            </w:r>
          </w:p>
        </w:tc>
        <w:tc>
          <w:tcPr>
            <w:tcW w:w="1400" w:type="dxa"/>
            <w:vAlign w:val="center"/>
          </w:tcPr>
          <w:p w14:paraId="282C68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600" w:type="dxa"/>
            <w:vAlign w:val="center"/>
          </w:tcPr>
          <w:p w14:paraId="32A2CD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工程识别信息。</w:t>
            </w:r>
          </w:p>
        </w:tc>
      </w:tr>
      <w:tr w14:paraId="1B18902D">
        <w:tc>
          <w:tcPr>
            <w:tcW w:w="2300" w:type="dxa"/>
            <w:vAlign w:val="center"/>
          </w:tcPr>
          <w:p w14:paraId="2B842E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样件 SAP 零件号、量产 SAP 零件号、原材料零件号</w:t>
            </w:r>
          </w:p>
        </w:tc>
        <w:tc>
          <w:tcPr>
            <w:tcW w:w="1400" w:type="dxa"/>
            <w:vAlign w:val="center"/>
          </w:tcPr>
          <w:p w14:paraId="03EFAC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600" w:type="dxa"/>
            <w:vAlign w:val="center"/>
          </w:tcPr>
          <w:p w14:paraId="10125F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SAP 和物料信息。</w:t>
            </w:r>
          </w:p>
        </w:tc>
      </w:tr>
      <w:tr w14:paraId="1D9EB43C">
        <w:tc>
          <w:tcPr>
            <w:tcW w:w="2300" w:type="dxa"/>
            <w:vAlign w:val="center"/>
          </w:tcPr>
          <w:p w14:paraId="7DFF2D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原材料、重量 Piece、重量 Assembly</w:t>
            </w:r>
          </w:p>
        </w:tc>
        <w:tc>
          <w:tcPr>
            <w:tcW w:w="1400" w:type="dxa"/>
            <w:vAlign w:val="center"/>
          </w:tcPr>
          <w:p w14:paraId="574964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文本/数字</w:t>
            </w:r>
          </w:p>
        </w:tc>
        <w:tc>
          <w:tcPr>
            <w:tcW w:w="5600" w:type="dxa"/>
            <w:vAlign w:val="center"/>
          </w:tcPr>
          <w:p w14:paraId="6A5904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材料与重量信息。</w:t>
            </w:r>
          </w:p>
        </w:tc>
      </w:tr>
      <w:tr w14:paraId="0154B1D1">
        <w:tc>
          <w:tcPr>
            <w:tcW w:w="2300" w:type="dxa"/>
            <w:vAlign w:val="center"/>
          </w:tcPr>
          <w:p w14:paraId="6231D2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共用零件、借用项目、图纸状态</w:t>
            </w:r>
          </w:p>
        </w:tc>
        <w:tc>
          <w:tcPr>
            <w:tcW w:w="1400" w:type="dxa"/>
            <w:vAlign w:val="center"/>
          </w:tcPr>
          <w:p w14:paraId="0D06A9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枚举/文本</w:t>
            </w:r>
          </w:p>
        </w:tc>
        <w:tc>
          <w:tcPr>
            <w:tcW w:w="5600" w:type="dxa"/>
            <w:vAlign w:val="center"/>
          </w:tcPr>
          <w:p w14:paraId="4AE2D7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共用件默认可不生成子零件 APQP；图纸状态如 R2/R3。</w:t>
            </w:r>
          </w:p>
        </w:tc>
      </w:tr>
      <w:tr w14:paraId="385C9748">
        <w:tc>
          <w:tcPr>
            <w:tcW w:w="2300" w:type="dxa"/>
            <w:vAlign w:val="center"/>
          </w:tcPr>
          <w:p w14:paraId="5AEDF3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原材料供应商、分供方</w:t>
            </w:r>
          </w:p>
        </w:tc>
        <w:tc>
          <w:tcPr>
            <w:tcW w:w="1400" w:type="dxa"/>
            <w:vAlign w:val="center"/>
          </w:tcPr>
          <w:p w14:paraId="697456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文本/供应商</w:t>
            </w:r>
          </w:p>
        </w:tc>
        <w:tc>
          <w:tcPr>
            <w:tcW w:w="5600" w:type="dxa"/>
            <w:vAlign w:val="center"/>
          </w:tcPr>
          <w:p w14:paraId="1B24DA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供应链基础信息。</w:t>
            </w:r>
          </w:p>
        </w:tc>
      </w:tr>
      <w:tr w14:paraId="1B8E90E8">
        <w:tc>
          <w:tcPr>
            <w:tcW w:w="2300" w:type="dxa"/>
            <w:vAlign w:val="center"/>
          </w:tcPr>
          <w:p w14:paraId="579296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一供、二供</w:t>
            </w:r>
          </w:p>
        </w:tc>
        <w:tc>
          <w:tcPr>
            <w:tcW w:w="1400" w:type="dxa"/>
            <w:vAlign w:val="center"/>
          </w:tcPr>
          <w:p w14:paraId="034753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供应方案</w:t>
            </w:r>
          </w:p>
        </w:tc>
        <w:tc>
          <w:tcPr>
            <w:tcW w:w="5600" w:type="dxa"/>
            <w:vAlign w:val="center"/>
          </w:tcPr>
          <w:p w14:paraId="6FBCAF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不作为普通文本，需纳入供应方案管理。</w:t>
            </w:r>
          </w:p>
        </w:tc>
      </w:tr>
      <w:tr w14:paraId="4DBD759B">
        <w:tc>
          <w:tcPr>
            <w:tcW w:w="2300" w:type="dxa"/>
            <w:vAlign w:val="center"/>
          </w:tcPr>
          <w:p w14:paraId="58B0AD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供应策略</w:t>
            </w:r>
          </w:p>
        </w:tc>
        <w:tc>
          <w:tcPr>
            <w:tcW w:w="1400" w:type="dxa"/>
            <w:vAlign w:val="center"/>
          </w:tcPr>
          <w:p w14:paraId="3B8B63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69F6F5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单一供应、双供备案、双供同步开发、二供后续导入。</w:t>
            </w:r>
          </w:p>
        </w:tc>
      </w:tr>
      <w:tr w14:paraId="305FF616">
        <w:tc>
          <w:tcPr>
            <w:tcW w:w="2300" w:type="dxa"/>
            <w:vAlign w:val="center"/>
          </w:tcPr>
          <w:p w14:paraId="67EAE6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生成策略</w:t>
            </w:r>
          </w:p>
        </w:tc>
        <w:tc>
          <w:tcPr>
            <w:tcW w:w="1400" w:type="dxa"/>
            <w:vAlign w:val="center"/>
          </w:tcPr>
          <w:p w14:paraId="1BEEAC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2661A3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 L1 APQP、生成子零件 APQP、不生成。</w:t>
            </w:r>
          </w:p>
        </w:tc>
      </w:tr>
      <w:tr w14:paraId="12DE98A0">
        <w:tc>
          <w:tcPr>
            <w:tcW w:w="2300" w:type="dxa"/>
            <w:vAlign w:val="center"/>
          </w:tcPr>
          <w:p w14:paraId="509B73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是否阻塞 Gate、起始 Gate</w:t>
            </w:r>
          </w:p>
        </w:tc>
        <w:tc>
          <w:tcPr>
            <w:tcW w:w="1400" w:type="dxa"/>
            <w:vAlign w:val="center"/>
          </w:tcPr>
          <w:p w14:paraId="11AA22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777B85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用于 Gate 准入检查。</w:t>
            </w:r>
          </w:p>
        </w:tc>
      </w:tr>
      <w:tr w14:paraId="33D99381">
        <w:tc>
          <w:tcPr>
            <w:tcW w:w="2300" w:type="dxa"/>
            <w:vAlign w:val="center"/>
          </w:tcPr>
          <w:p w14:paraId="603775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变更状态、APQP 状态</w:t>
            </w:r>
          </w:p>
        </w:tc>
        <w:tc>
          <w:tcPr>
            <w:tcW w:w="1400" w:type="dxa"/>
            <w:vAlign w:val="center"/>
          </w:tcPr>
          <w:p w14:paraId="053B17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362A71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 BOM 变更和任务生成结果。</w:t>
            </w:r>
          </w:p>
        </w:tc>
      </w:tr>
      <w:tr w14:paraId="50478767">
        <w:tc>
          <w:tcPr>
            <w:tcW w:w="2300" w:type="dxa"/>
            <w:vAlign w:val="center"/>
          </w:tcPr>
          <w:p w14:paraId="5357D7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备注/操作</w:t>
            </w:r>
          </w:p>
        </w:tc>
        <w:tc>
          <w:tcPr>
            <w:tcW w:w="1400" w:type="dxa"/>
            <w:vAlign w:val="center"/>
          </w:tcPr>
          <w:p w14:paraId="5811DA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文本/按钮</w:t>
            </w:r>
          </w:p>
        </w:tc>
        <w:tc>
          <w:tcPr>
            <w:tcW w:w="5600" w:type="dxa"/>
            <w:vAlign w:val="center"/>
          </w:tcPr>
          <w:p w14:paraId="024723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查看、编辑、删除等。</w:t>
            </w:r>
          </w:p>
        </w:tc>
      </w:tr>
    </w:tbl>
    <w:p w14:paraId="4714AF6D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E10EEC0">
        <w:tc>
          <w:tcPr>
            <w:tcW w:w="1600" w:type="dxa"/>
            <w:shd w:val="clear" w:color="auto" w:fill="F2F4F7"/>
            <w:vAlign w:val="center"/>
          </w:tcPr>
          <w:p w14:paraId="545AB4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BOM 状态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531414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  <w:tc>
          <w:tcPr>
            <w:tcW w:w="4500" w:type="dxa"/>
            <w:shd w:val="clear" w:color="auto" w:fill="F2F4F7"/>
            <w:vAlign w:val="center"/>
          </w:tcPr>
          <w:p w14:paraId="65965D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405CEE92">
        <w:tc>
          <w:tcPr>
            <w:tcW w:w="1600" w:type="dxa"/>
            <w:vAlign w:val="center"/>
          </w:tcPr>
          <w:p w14:paraId="43AA646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草稿</w:t>
            </w:r>
          </w:p>
        </w:tc>
        <w:tc>
          <w:tcPr>
            <w:tcW w:w="3200" w:type="dxa"/>
            <w:vAlign w:val="center"/>
          </w:tcPr>
          <w:p w14:paraId="73341C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或 SCM 编辑中。</w:t>
            </w:r>
          </w:p>
        </w:tc>
        <w:tc>
          <w:tcPr>
            <w:tcW w:w="4500" w:type="dxa"/>
            <w:vAlign w:val="center"/>
          </w:tcPr>
          <w:p w14:paraId="646449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不影响当前已生效任务。</w:t>
            </w:r>
          </w:p>
        </w:tc>
      </w:tr>
      <w:tr w14:paraId="6BE0FE68">
        <w:tc>
          <w:tcPr>
            <w:tcW w:w="1600" w:type="dxa"/>
            <w:vAlign w:val="center"/>
          </w:tcPr>
          <w:p w14:paraId="69C283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 SCM 确认</w:t>
            </w:r>
          </w:p>
        </w:tc>
        <w:tc>
          <w:tcPr>
            <w:tcW w:w="3200" w:type="dxa"/>
            <w:vAlign w:val="center"/>
          </w:tcPr>
          <w:p w14:paraId="205B86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提交后等待 SCM 确认。</w:t>
            </w:r>
          </w:p>
        </w:tc>
        <w:tc>
          <w:tcPr>
            <w:tcW w:w="4500" w:type="dxa"/>
            <w:vAlign w:val="center"/>
          </w:tcPr>
          <w:p w14:paraId="3322FB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不生成正式 APQP；可提醒 SCM 处理。</w:t>
            </w:r>
          </w:p>
        </w:tc>
      </w:tr>
      <w:tr w14:paraId="3F9FB3B9">
        <w:tc>
          <w:tcPr>
            <w:tcW w:w="1600" w:type="dxa"/>
            <w:vAlign w:val="center"/>
          </w:tcPr>
          <w:p w14:paraId="723EAD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</w:t>
            </w:r>
          </w:p>
        </w:tc>
        <w:tc>
          <w:tcPr>
            <w:tcW w:w="3200" w:type="dxa"/>
            <w:vAlign w:val="center"/>
          </w:tcPr>
          <w:p w14:paraId="4DDDA7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确认并锁定的当前有效版本。</w:t>
            </w:r>
          </w:p>
        </w:tc>
        <w:tc>
          <w:tcPr>
            <w:tcW w:w="4500" w:type="dxa"/>
            <w:vAlign w:val="center"/>
          </w:tcPr>
          <w:p w14:paraId="6835F9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可作为 APQP 和子零件开发任务生成依据。</w:t>
            </w:r>
          </w:p>
        </w:tc>
      </w:tr>
      <w:tr w14:paraId="488735F1">
        <w:tc>
          <w:tcPr>
            <w:tcW w:w="1600" w:type="dxa"/>
            <w:vAlign w:val="center"/>
          </w:tcPr>
          <w:p w14:paraId="1618E21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历史版本</w:t>
            </w:r>
          </w:p>
        </w:tc>
        <w:tc>
          <w:tcPr>
            <w:tcW w:w="3200" w:type="dxa"/>
            <w:vAlign w:val="center"/>
          </w:tcPr>
          <w:p w14:paraId="1B9924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每次锁定形成的版本快照。</w:t>
            </w:r>
          </w:p>
        </w:tc>
        <w:tc>
          <w:tcPr>
            <w:tcW w:w="4500" w:type="dxa"/>
            <w:vAlign w:val="center"/>
          </w:tcPr>
          <w:p w14:paraId="4893C1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不可物理覆盖，支持追溯和只读查看。</w:t>
            </w:r>
          </w:p>
        </w:tc>
      </w:tr>
    </w:tbl>
    <w:p w14:paraId="25DFD18D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83D4D7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6.7 供应方案与 BOM 变更规则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0AD422D">
        <w:tc>
          <w:tcPr>
            <w:tcW w:w="2100" w:type="dxa"/>
            <w:shd w:val="clear" w:color="auto" w:fill="F2F4F7"/>
            <w:vAlign w:val="center"/>
          </w:tcPr>
          <w:p w14:paraId="7C7F44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供应策略</w:t>
            </w:r>
          </w:p>
        </w:tc>
        <w:tc>
          <w:tcPr>
            <w:tcW w:w="4100" w:type="dxa"/>
            <w:shd w:val="clear" w:color="auto" w:fill="F2F4F7"/>
            <w:vAlign w:val="center"/>
          </w:tcPr>
          <w:p w14:paraId="789AC3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APQP 生成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20CA9D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是否阻塞 Gate</w:t>
            </w:r>
          </w:p>
        </w:tc>
      </w:tr>
      <w:tr w14:paraId="72604DAC">
        <w:tc>
          <w:tcPr>
            <w:tcW w:w="2100" w:type="dxa"/>
            <w:vAlign w:val="center"/>
          </w:tcPr>
          <w:p w14:paraId="494334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单一供应</w:t>
            </w:r>
          </w:p>
        </w:tc>
        <w:tc>
          <w:tcPr>
            <w:tcW w:w="4100" w:type="dxa"/>
            <w:vAlign w:val="center"/>
          </w:tcPr>
          <w:p w14:paraId="1072AF8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默认生成一供子零件 APQP；L1 生成 L1 APQP。</w:t>
            </w:r>
          </w:p>
        </w:tc>
        <w:tc>
          <w:tcPr>
            <w:tcW w:w="3200" w:type="dxa"/>
            <w:vAlign w:val="center"/>
          </w:tcPr>
          <w:p w14:paraId="43A346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需开发时默认阻塞。</w:t>
            </w:r>
          </w:p>
        </w:tc>
      </w:tr>
      <w:tr w14:paraId="741ECA4C">
        <w:tc>
          <w:tcPr>
            <w:tcW w:w="2100" w:type="dxa"/>
            <w:vAlign w:val="center"/>
          </w:tcPr>
          <w:p w14:paraId="2040C4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双供备案</w:t>
            </w:r>
          </w:p>
        </w:tc>
        <w:tc>
          <w:tcPr>
            <w:tcW w:w="4100" w:type="dxa"/>
            <w:vAlign w:val="center"/>
          </w:tcPr>
          <w:p w14:paraId="22DB6B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二供仅备案，不生成 APQP。</w:t>
            </w:r>
          </w:p>
        </w:tc>
        <w:tc>
          <w:tcPr>
            <w:tcW w:w="3200" w:type="dxa"/>
            <w:vAlign w:val="center"/>
          </w:tcPr>
          <w:p w14:paraId="350AAFF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默认不阻塞。</w:t>
            </w:r>
          </w:p>
        </w:tc>
      </w:tr>
      <w:tr w14:paraId="7DB1FFBA">
        <w:tc>
          <w:tcPr>
            <w:tcW w:w="2100" w:type="dxa"/>
            <w:vAlign w:val="center"/>
          </w:tcPr>
          <w:p w14:paraId="0612CA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双供同步开发</w:t>
            </w:r>
          </w:p>
        </w:tc>
        <w:tc>
          <w:tcPr>
            <w:tcW w:w="4100" w:type="dxa"/>
            <w:vAlign w:val="center"/>
          </w:tcPr>
          <w:p w14:paraId="541D89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一供、二供均生成独立子零件 APQP。</w:t>
            </w:r>
          </w:p>
        </w:tc>
        <w:tc>
          <w:tcPr>
            <w:tcW w:w="3200" w:type="dxa"/>
            <w:vAlign w:val="center"/>
          </w:tcPr>
          <w:p w14:paraId="40E74B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默认均阻塞。</w:t>
            </w:r>
          </w:p>
        </w:tc>
      </w:tr>
      <w:tr w14:paraId="46A2AD0B">
        <w:tc>
          <w:tcPr>
            <w:tcW w:w="2100" w:type="dxa"/>
            <w:vAlign w:val="center"/>
          </w:tcPr>
          <w:p w14:paraId="50F5EA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二供后续导入</w:t>
            </w:r>
          </w:p>
        </w:tc>
        <w:tc>
          <w:tcPr>
            <w:tcW w:w="4100" w:type="dxa"/>
            <w:vAlign w:val="center"/>
          </w:tcPr>
          <w:p w14:paraId="2EB07B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二供在指定 Gate 或指定条件后启动。</w:t>
            </w:r>
          </w:p>
        </w:tc>
        <w:tc>
          <w:tcPr>
            <w:tcW w:w="3200" w:type="dxa"/>
            <w:vAlign w:val="center"/>
          </w:tcPr>
          <w:p w14:paraId="14D66D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启动前不阻塞，启动后按阻塞型任务处理。</w:t>
            </w:r>
          </w:p>
        </w:tc>
      </w:tr>
    </w:tbl>
    <w:p w14:paraId="24AA72CE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B639E83">
        <w:tc>
          <w:tcPr>
            <w:tcW w:w="2100" w:type="dxa"/>
            <w:shd w:val="clear" w:color="auto" w:fill="F2F4F7"/>
            <w:vAlign w:val="center"/>
          </w:tcPr>
          <w:p w14:paraId="7F986C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变更类型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5AA41E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处理原则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3B73DE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默认 Gate 影响</w:t>
            </w:r>
          </w:p>
        </w:tc>
      </w:tr>
      <w:tr w14:paraId="39DD31A1">
        <w:tc>
          <w:tcPr>
            <w:tcW w:w="2100" w:type="dxa"/>
            <w:vAlign w:val="center"/>
          </w:tcPr>
          <w:p w14:paraId="2C4C0D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</w:t>
            </w:r>
          </w:p>
        </w:tc>
        <w:tc>
          <w:tcPr>
            <w:tcW w:w="4700" w:type="dxa"/>
            <w:vAlign w:val="center"/>
          </w:tcPr>
          <w:p w14:paraId="371986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判断是否需要开发；需要开发则生成子零件开发任务并确定起始 Gate。</w:t>
            </w:r>
          </w:p>
        </w:tc>
        <w:tc>
          <w:tcPr>
            <w:tcW w:w="2500" w:type="dxa"/>
            <w:vAlign w:val="center"/>
          </w:tcPr>
          <w:p w14:paraId="209C0A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未判断或未生成任务时阻塞。</w:t>
            </w:r>
          </w:p>
        </w:tc>
      </w:tr>
      <w:tr w14:paraId="43D30BD8">
        <w:tc>
          <w:tcPr>
            <w:tcW w:w="2100" w:type="dxa"/>
            <w:vAlign w:val="center"/>
          </w:tcPr>
          <w:p w14:paraId="11CD61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</w:t>
            </w:r>
          </w:p>
        </w:tc>
        <w:tc>
          <w:tcPr>
            <w:tcW w:w="4700" w:type="dxa"/>
            <w:vAlign w:val="center"/>
          </w:tcPr>
          <w:p w14:paraId="408A7B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不得物理删除已生成任务，应关闭或取消任务并保留历史。</w:t>
            </w:r>
          </w:p>
        </w:tc>
        <w:tc>
          <w:tcPr>
            <w:tcW w:w="2500" w:type="dxa"/>
            <w:vAlign w:val="center"/>
          </w:tcPr>
          <w:p w14:paraId="761BE1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对应任务未关闭时阻塞。</w:t>
            </w:r>
          </w:p>
        </w:tc>
      </w:tr>
      <w:tr w14:paraId="79FDB1BC">
        <w:tc>
          <w:tcPr>
            <w:tcW w:w="2100" w:type="dxa"/>
            <w:vAlign w:val="center"/>
          </w:tcPr>
          <w:p w14:paraId="2EC8E4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替换零件</w:t>
            </w:r>
          </w:p>
        </w:tc>
        <w:tc>
          <w:tcPr>
            <w:tcW w:w="4700" w:type="dxa"/>
            <w:vAlign w:val="center"/>
          </w:tcPr>
          <w:p w14:paraId="0ECFB2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建立旧零件与新零件关系，判断任务继承、部分重做或完全重做。</w:t>
            </w:r>
          </w:p>
        </w:tc>
        <w:tc>
          <w:tcPr>
            <w:tcW w:w="2500" w:type="dxa"/>
            <w:vAlign w:val="center"/>
          </w:tcPr>
          <w:p w14:paraId="329DC8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影响分析未完成时阻塞。</w:t>
            </w:r>
          </w:p>
        </w:tc>
      </w:tr>
      <w:tr w14:paraId="740FE13B">
        <w:tc>
          <w:tcPr>
            <w:tcW w:w="2100" w:type="dxa"/>
            <w:vAlign w:val="center"/>
          </w:tcPr>
          <w:p w14:paraId="7CA25A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一供变更</w:t>
            </w:r>
          </w:p>
        </w:tc>
        <w:tc>
          <w:tcPr>
            <w:tcW w:w="4700" w:type="dxa"/>
            <w:vAlign w:val="center"/>
          </w:tcPr>
          <w:p w14:paraId="3F3FDD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视为高影响变更，触发供应商开发任务重评。</w:t>
            </w:r>
          </w:p>
        </w:tc>
        <w:tc>
          <w:tcPr>
            <w:tcW w:w="2500" w:type="dxa"/>
            <w:vAlign w:val="center"/>
          </w:tcPr>
          <w:p w14:paraId="5C1F95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默认阻塞。</w:t>
            </w:r>
          </w:p>
        </w:tc>
      </w:tr>
      <w:tr w14:paraId="208A05D9">
        <w:tc>
          <w:tcPr>
            <w:tcW w:w="2100" w:type="dxa"/>
            <w:vAlign w:val="center"/>
          </w:tcPr>
          <w:p w14:paraId="1EC35B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二供新增/删除/策略变化</w:t>
            </w:r>
          </w:p>
        </w:tc>
        <w:tc>
          <w:tcPr>
            <w:tcW w:w="4700" w:type="dxa"/>
            <w:vAlign w:val="center"/>
          </w:tcPr>
          <w:p w14:paraId="5353A2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根据二供策略决定是否生成或关闭任务。</w:t>
            </w:r>
          </w:p>
        </w:tc>
        <w:tc>
          <w:tcPr>
            <w:tcW w:w="2500" w:type="dxa"/>
            <w:vAlign w:val="center"/>
          </w:tcPr>
          <w:p w14:paraId="6A4AFD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备案不阻塞；同步开发或已启动任务未完成时阻塞。</w:t>
            </w:r>
          </w:p>
        </w:tc>
      </w:tr>
      <w:tr w14:paraId="48F90E70">
        <w:tc>
          <w:tcPr>
            <w:tcW w:w="2100" w:type="dxa"/>
            <w:vAlign w:val="center"/>
          </w:tcPr>
          <w:p w14:paraId="4E7B9C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数量/层级/规格图纸变化</w:t>
            </w:r>
          </w:p>
        </w:tc>
        <w:tc>
          <w:tcPr>
            <w:tcW w:w="4700" w:type="dxa"/>
            <w:vAlign w:val="center"/>
          </w:tcPr>
          <w:p w14:paraId="123E62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记录变更，必要时通知 SCM 或重开相关 Gate 任务。</w:t>
            </w:r>
          </w:p>
        </w:tc>
        <w:tc>
          <w:tcPr>
            <w:tcW w:w="2500" w:type="dxa"/>
            <w:vAlign w:val="center"/>
          </w:tcPr>
          <w:p w14:paraId="1D09B06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默认不阻塞，若影响分析判定为关键影响则阻塞。</w:t>
            </w:r>
          </w:p>
        </w:tc>
      </w:tr>
    </w:tbl>
    <w:p w14:paraId="4BB55334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157442E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6.8 APQP 管理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1241C7FC">
        <w:tc>
          <w:tcPr>
            <w:tcW w:w="2100" w:type="dxa"/>
            <w:shd w:val="clear" w:color="auto" w:fill="F2F4F7"/>
            <w:vAlign w:val="center"/>
          </w:tcPr>
          <w:p w14:paraId="736776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59C3CF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7D8A51C5">
        <w:tc>
          <w:tcPr>
            <w:tcW w:w="2100" w:type="dxa"/>
            <w:vAlign w:val="center"/>
          </w:tcPr>
          <w:p w14:paraId="6A150C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创建顺序</w:t>
            </w:r>
          </w:p>
        </w:tc>
        <w:tc>
          <w:tcPr>
            <w:tcW w:w="7200" w:type="dxa"/>
            <w:vAlign w:val="center"/>
          </w:tcPr>
          <w:p w14:paraId="2C5A0B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 BOM 创建并经 SCM 确认锁定后，由 PM 创建 BOM 中 L1 层级 APQP；L1 层级必须创建。</w:t>
            </w:r>
          </w:p>
        </w:tc>
      </w:tr>
      <w:tr w14:paraId="58C7379B">
        <w:tc>
          <w:tcPr>
            <w:tcW w:w="2100" w:type="dxa"/>
            <w:vAlign w:val="center"/>
          </w:tcPr>
          <w:p w14:paraId="1C1555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负责人</w:t>
            </w:r>
          </w:p>
        </w:tc>
        <w:tc>
          <w:tcPr>
            <w:tcW w:w="7200" w:type="dxa"/>
            <w:vAlign w:val="center"/>
          </w:tcPr>
          <w:p w14:paraId="78B402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 L1 APQP 时指定 L1 负责人，默认 AQE；创建子零件 APQP 时指定子零件负责人，默认 SQD。</w:t>
            </w:r>
          </w:p>
        </w:tc>
      </w:tr>
      <w:tr w14:paraId="032335CF">
        <w:tc>
          <w:tcPr>
            <w:tcW w:w="2100" w:type="dxa"/>
            <w:vAlign w:val="center"/>
          </w:tcPr>
          <w:p w14:paraId="0E0BE4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生成粒度</w:t>
            </w:r>
          </w:p>
        </w:tc>
        <w:tc>
          <w:tcPr>
            <w:tcW w:w="7200" w:type="dxa"/>
            <w:vAlign w:val="center"/>
          </w:tcPr>
          <w:p w14:paraId="643962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子零件开发任务按“零件 + 供应商方案”生成，不仅按零件生成；同一零件一供、二供均需开发时生成两条独立任务。</w:t>
            </w:r>
          </w:p>
        </w:tc>
      </w:tr>
      <w:tr w14:paraId="010AC961">
        <w:tc>
          <w:tcPr>
            <w:tcW w:w="2100" w:type="dxa"/>
            <w:vAlign w:val="center"/>
          </w:tcPr>
          <w:p w14:paraId="61A8A9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候选预览</w:t>
            </w:r>
          </w:p>
        </w:tc>
        <w:tc>
          <w:tcPr>
            <w:tcW w:w="7200" w:type="dxa"/>
            <w:vAlign w:val="center"/>
          </w:tcPr>
          <w:p w14:paraId="0503D0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一键创建 APQP 前展示任务类型、层级、零件、供应商、供应类型、负责人、起始 Gate、是否阻塞。</w:t>
            </w:r>
          </w:p>
        </w:tc>
      </w:tr>
      <w:tr w14:paraId="2B45D98B">
        <w:tc>
          <w:tcPr>
            <w:tcW w:w="2100" w:type="dxa"/>
            <w:vAlign w:val="center"/>
          </w:tcPr>
          <w:p w14:paraId="4CBA214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任务列表字段</w:t>
            </w:r>
          </w:p>
        </w:tc>
        <w:tc>
          <w:tcPr>
            <w:tcW w:w="7200" w:type="dxa"/>
            <w:vAlign w:val="center"/>
          </w:tcPr>
          <w:p w14:paraId="51D790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编号、层级、零件/材料名称、供应商、供应类型、负责人、来源 BOM、起始 Gate、当前 Gate、是否阻塞 Gate、状态。</w:t>
            </w:r>
          </w:p>
        </w:tc>
      </w:tr>
      <w:tr w14:paraId="06B95A07">
        <w:tc>
          <w:tcPr>
            <w:tcW w:w="2100" w:type="dxa"/>
            <w:vAlign w:val="center"/>
          </w:tcPr>
          <w:p w14:paraId="64C500D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展示规则</w:t>
            </w:r>
          </w:p>
        </w:tc>
        <w:tc>
          <w:tcPr>
            <w:tcW w:w="7200" w:type="dxa"/>
            <w:vAlign w:val="center"/>
          </w:tcPr>
          <w:p w14:paraId="66DA32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L1 及其子零件的 Gate 阶段任务统一展示在项目 APQP 的 Gate 阶段任务下；操作权限仍按具体 APQP 负责人控制。</w:t>
            </w:r>
          </w:p>
        </w:tc>
      </w:tr>
      <w:tr w14:paraId="788839D5">
        <w:tc>
          <w:tcPr>
            <w:tcW w:w="2100" w:type="dxa"/>
            <w:vAlign w:val="center"/>
          </w:tcPr>
          <w:p w14:paraId="38D007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推进条件</w:t>
            </w:r>
          </w:p>
        </w:tc>
        <w:tc>
          <w:tcPr>
            <w:tcW w:w="7200" w:type="dxa"/>
            <w:vAlign w:val="center"/>
          </w:tcPr>
          <w:p w14:paraId="7A4D31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下项目级任务、L1 APQP 任务、子零件 APQP 任务全部完成后，才可提交审核。</w:t>
            </w:r>
          </w:p>
        </w:tc>
      </w:tr>
    </w:tbl>
    <w:p w14:paraId="5BCA6F4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22F416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6.9 待办任务中心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57CB4928">
        <w:tc>
          <w:tcPr>
            <w:tcW w:w="1800" w:type="dxa"/>
            <w:shd w:val="clear" w:color="auto" w:fill="F2F4F7"/>
            <w:vAlign w:val="center"/>
          </w:tcPr>
          <w:p w14:paraId="089C4F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081202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4DB12049">
        <w:tc>
          <w:tcPr>
            <w:tcW w:w="1800" w:type="dxa"/>
            <w:vAlign w:val="center"/>
          </w:tcPr>
          <w:p w14:paraId="7843ED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使用角色</w:t>
            </w:r>
          </w:p>
        </w:tc>
        <w:tc>
          <w:tcPr>
            <w:tcW w:w="7500" w:type="dxa"/>
            <w:vAlign w:val="center"/>
          </w:tcPr>
          <w:p w14:paraId="2B13C1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PM、AE、SCM、AQE、SQD、任务负责人、审核小组成员。</w:t>
            </w:r>
          </w:p>
        </w:tc>
      </w:tr>
      <w:tr w14:paraId="2BC7760D">
        <w:tc>
          <w:tcPr>
            <w:tcW w:w="1800" w:type="dxa"/>
            <w:vAlign w:val="center"/>
          </w:tcPr>
          <w:p w14:paraId="12EEBF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角色切换</w:t>
            </w:r>
          </w:p>
        </w:tc>
        <w:tc>
          <w:tcPr>
            <w:tcW w:w="7500" w:type="dxa"/>
            <w:vAlign w:val="center"/>
          </w:tcPr>
          <w:p w14:paraId="29D0F2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顶部支持按角色查看待办；关键节点方案版包含 PM、AE、SCM、AQE、SQD、任务负责人、审核小组。</w:t>
            </w:r>
          </w:p>
        </w:tc>
      </w:tr>
      <w:tr w14:paraId="0B8A86E2">
        <w:tc>
          <w:tcPr>
            <w:tcW w:w="1800" w:type="dxa"/>
            <w:vAlign w:val="center"/>
          </w:tcPr>
          <w:p w14:paraId="7889B8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统计摘要</w:t>
            </w:r>
          </w:p>
        </w:tc>
        <w:tc>
          <w:tcPr>
            <w:tcW w:w="7500" w:type="dxa"/>
            <w:vAlign w:val="center"/>
          </w:tcPr>
          <w:p w14:paraId="0D111C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展示来自关键节点与 Gate 阶段的待办数量、BOM/APQP/子零件任务数量、阻塞 Gate 数量。</w:t>
            </w:r>
          </w:p>
        </w:tc>
      </w:tr>
      <w:tr w14:paraId="7A0BB0B3">
        <w:tc>
          <w:tcPr>
            <w:tcW w:w="1800" w:type="dxa"/>
            <w:vAlign w:val="center"/>
          </w:tcPr>
          <w:p w14:paraId="1AC338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列表字段</w:t>
            </w:r>
          </w:p>
        </w:tc>
        <w:tc>
          <w:tcPr>
            <w:tcW w:w="7500" w:type="dxa"/>
            <w:vAlign w:val="center"/>
          </w:tcPr>
          <w:p w14:paraId="0F4CD0A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任务名称、角色、项目/来源、阶段、触发原因、阻塞、操作；普通版还包含创建时间、要求完成时间。</w:t>
            </w:r>
          </w:p>
        </w:tc>
      </w:tr>
      <w:tr w14:paraId="72D0F226">
        <w:tc>
          <w:tcPr>
            <w:tcW w:w="1800" w:type="dxa"/>
            <w:vAlign w:val="center"/>
          </w:tcPr>
          <w:p w14:paraId="6A77A2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</w:t>
            </w:r>
          </w:p>
        </w:tc>
        <w:tc>
          <w:tcPr>
            <w:tcW w:w="7500" w:type="dxa"/>
            <w:vAlign w:val="center"/>
          </w:tcPr>
          <w:p w14:paraId="128DAB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全部、待处理、已完成；关键节点方案可按角色和阻塞状态识别处理优先级。</w:t>
            </w:r>
          </w:p>
        </w:tc>
      </w:tr>
      <w:tr w14:paraId="1E9D4AC6">
        <w:tc>
          <w:tcPr>
            <w:tcW w:w="1800" w:type="dxa"/>
            <w:vAlign w:val="center"/>
          </w:tcPr>
          <w:p w14:paraId="1AF68A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处理弹窗</w:t>
            </w:r>
          </w:p>
        </w:tc>
        <w:tc>
          <w:tcPr>
            <w:tcW w:w="7500" w:type="dxa"/>
            <w:vAlign w:val="center"/>
          </w:tcPr>
          <w:p w14:paraId="44268B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按任务类型展示不同表单：流程选择、BOM 处理、Gate 准入检查、任务完成审核、Gate 审核结论、Hand Over 登记。</w:t>
            </w:r>
          </w:p>
        </w:tc>
      </w:tr>
      <w:tr w14:paraId="3644000F">
        <w:tc>
          <w:tcPr>
            <w:tcW w:w="1800" w:type="dxa"/>
            <w:vAlign w:val="center"/>
          </w:tcPr>
          <w:p w14:paraId="623460A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待办状态</w:t>
            </w:r>
          </w:p>
        </w:tc>
        <w:tc>
          <w:tcPr>
            <w:tcW w:w="7500" w:type="dxa"/>
            <w:vAlign w:val="center"/>
          </w:tcPr>
          <w:p w14:paraId="31A3A9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任务责任人变更时原待办关闭或转派，新责任人生成新待办；历史待办保留状态与转派原因。</w:t>
            </w:r>
          </w:p>
        </w:tc>
      </w:tr>
    </w:tbl>
    <w:p w14:paraId="4B588F3F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2768F8E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6.10 子任务库管理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6BAA722">
        <w:tc>
          <w:tcPr>
            <w:tcW w:w="2200" w:type="dxa"/>
            <w:shd w:val="clear" w:color="auto" w:fill="F2F4F7"/>
            <w:vAlign w:val="center"/>
          </w:tcPr>
          <w:p w14:paraId="13469D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629BB2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3AAF6E15">
        <w:tc>
          <w:tcPr>
            <w:tcW w:w="2200" w:type="dxa"/>
            <w:vAlign w:val="center"/>
          </w:tcPr>
          <w:p w14:paraId="5E55DC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阶段维护</w:t>
            </w:r>
          </w:p>
        </w:tc>
        <w:tc>
          <w:tcPr>
            <w:tcW w:w="7100" w:type="dxa"/>
            <w:vAlign w:val="center"/>
          </w:tcPr>
          <w:p w14:paraId="63C596D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支持新建阶段，维护阶段名称、排序、阶段说明、状态。</w:t>
            </w:r>
          </w:p>
        </w:tc>
      </w:tr>
      <w:tr w14:paraId="319AA636">
        <w:tc>
          <w:tcPr>
            <w:tcW w:w="2200" w:type="dxa"/>
            <w:vAlign w:val="center"/>
          </w:tcPr>
          <w:p w14:paraId="15BE3C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任务维护</w:t>
            </w:r>
          </w:p>
        </w:tc>
        <w:tc>
          <w:tcPr>
            <w:tcW w:w="7100" w:type="dxa"/>
            <w:vAlign w:val="center"/>
          </w:tcPr>
          <w:p w14:paraId="2BB005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支持新建任务，维护任务编码、任务名称、所属分类、任务说明、状态、关键任务标记。</w:t>
            </w:r>
          </w:p>
        </w:tc>
      </w:tr>
      <w:tr w14:paraId="279D5727">
        <w:tc>
          <w:tcPr>
            <w:tcW w:w="2200" w:type="dxa"/>
            <w:vAlign w:val="center"/>
          </w:tcPr>
          <w:p w14:paraId="34079F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默认展示规则</w:t>
            </w:r>
          </w:p>
        </w:tc>
        <w:tc>
          <w:tcPr>
            <w:tcW w:w="7100" w:type="dxa"/>
            <w:vAlign w:val="center"/>
          </w:tcPr>
          <w:p w14:paraId="3A1C43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任务可配置默认展示，适用系统类型，以及不同类型系统下默认展示任务。</w:t>
            </w:r>
          </w:p>
        </w:tc>
      </w:tr>
      <w:tr w14:paraId="193E6ACC">
        <w:tc>
          <w:tcPr>
            <w:tcW w:w="2200" w:type="dxa"/>
            <w:vAlign w:val="center"/>
          </w:tcPr>
          <w:p w14:paraId="774DEC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系统类型</w:t>
            </w:r>
          </w:p>
        </w:tc>
        <w:tc>
          <w:tcPr>
            <w:tcW w:w="7100" w:type="dxa"/>
            <w:vAlign w:val="center"/>
          </w:tcPr>
          <w:p w14:paraId="798258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标准流程和简化流程根据产品类型生成不同 Gate 任务；Gate4-Gate6 不应对简化流程生成无效待办。</w:t>
            </w:r>
          </w:p>
        </w:tc>
      </w:tr>
      <w:tr w14:paraId="35ED1616">
        <w:tc>
          <w:tcPr>
            <w:tcW w:w="2200" w:type="dxa"/>
            <w:vAlign w:val="center"/>
          </w:tcPr>
          <w:p w14:paraId="5E77AF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配置保存</w:t>
            </w:r>
          </w:p>
        </w:tc>
        <w:tc>
          <w:tcPr>
            <w:tcW w:w="7100" w:type="dxa"/>
            <w:vAlign w:val="center"/>
          </w:tcPr>
          <w:p w14:paraId="6A4260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超级管理员保存配置后影响后续新项目或新阶段任务生成；已生成实例是否同步调整需客户确认。</w:t>
            </w:r>
          </w:p>
        </w:tc>
      </w:tr>
    </w:tbl>
    <w:p w14:paraId="362DCBA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FC9851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6.11 子零件开发任务详情</w:t>
      </w:r>
    </w:p>
    <w:p w14:paraId="67445F4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子零件开发任务详情页面向 SQD、AQE、PM 等角色，展示单个子零件 APQP 的阶段任务、关联 BOM、客户要求、问题、8D、团队和资料。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AD4D608">
        <w:tc>
          <w:tcPr>
            <w:tcW w:w="2100" w:type="dxa"/>
            <w:shd w:val="clear" w:color="auto" w:fill="F2F4F7"/>
            <w:vAlign w:val="center"/>
          </w:tcPr>
          <w:p w14:paraId="18DEC0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5D1F23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0032FF19">
        <w:tc>
          <w:tcPr>
            <w:tcW w:w="2100" w:type="dxa"/>
            <w:vAlign w:val="center"/>
          </w:tcPr>
          <w:p w14:paraId="779F64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头部信息</w:t>
            </w:r>
          </w:p>
        </w:tc>
        <w:tc>
          <w:tcPr>
            <w:tcW w:w="7200" w:type="dxa"/>
            <w:vAlign w:val="center"/>
          </w:tcPr>
          <w:p w14:paraId="29EEBF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展示子零件名称、任务编号、状态；支持编辑信息、暂停/终止/删除任务（按权限）。</w:t>
            </w:r>
          </w:p>
        </w:tc>
      </w:tr>
      <w:tr w14:paraId="07E940B1">
        <w:tc>
          <w:tcPr>
            <w:tcW w:w="2100" w:type="dxa"/>
            <w:vAlign w:val="center"/>
          </w:tcPr>
          <w:p w14:paraId="4961A3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项目记录</w:t>
            </w:r>
          </w:p>
        </w:tc>
        <w:tc>
          <w:tcPr>
            <w:tcW w:w="7200" w:type="dxa"/>
            <w:vAlign w:val="center"/>
          </w:tcPr>
          <w:p w14:paraId="6637F3F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展示当前提醒、子零件状态摘要、子零件动态，并按阶段/BOM/任务/审批/供应商/状态过滤。</w:t>
            </w:r>
          </w:p>
        </w:tc>
      </w:tr>
      <w:tr w14:paraId="047D8ACC">
        <w:tc>
          <w:tcPr>
            <w:tcW w:w="2100" w:type="dxa"/>
            <w:vAlign w:val="center"/>
          </w:tcPr>
          <w:p w14:paraId="48332E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7200" w:type="dxa"/>
            <w:vAlign w:val="center"/>
          </w:tcPr>
          <w:p w14:paraId="2E8DCA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 Gate1-Gate6 展示子零件任务，支持任务填报、审核记录、任务管理、提交。</w:t>
            </w:r>
          </w:p>
        </w:tc>
      </w:tr>
      <w:tr w14:paraId="5FFBB8F6">
        <w:tc>
          <w:tcPr>
            <w:tcW w:w="2100" w:type="dxa"/>
            <w:vAlign w:val="center"/>
          </w:tcPr>
          <w:p w14:paraId="37D4FC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关联生产 BOM</w:t>
            </w:r>
          </w:p>
        </w:tc>
        <w:tc>
          <w:tcPr>
            <w:tcW w:w="7200" w:type="dxa"/>
            <w:vAlign w:val="center"/>
          </w:tcPr>
          <w:p w14:paraId="0C9F2C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展示该零件关联 BOM 信息、阶段版本、状态，支持查询、查看明细、查看记录、查看子零件 APQP 信息。</w:t>
            </w:r>
          </w:p>
        </w:tc>
      </w:tr>
      <w:tr w14:paraId="7567AD94">
        <w:tc>
          <w:tcPr>
            <w:tcW w:w="2100" w:type="dxa"/>
            <w:vAlign w:val="center"/>
          </w:tcPr>
          <w:p w14:paraId="1128B6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问题/8D/资料</w:t>
            </w:r>
          </w:p>
        </w:tc>
        <w:tc>
          <w:tcPr>
            <w:tcW w:w="7200" w:type="dxa"/>
            <w:vAlign w:val="center"/>
          </w:tcPr>
          <w:p w14:paraId="6487A7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与项目详情一致，但范围聚焦子零件。</w:t>
            </w:r>
          </w:p>
        </w:tc>
      </w:tr>
      <w:tr w14:paraId="3BC3F987">
        <w:tc>
          <w:tcPr>
            <w:tcW w:w="2100" w:type="dxa"/>
            <w:vAlign w:val="center"/>
          </w:tcPr>
          <w:p w14:paraId="333061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成员选择</w:t>
            </w:r>
          </w:p>
        </w:tc>
        <w:tc>
          <w:tcPr>
            <w:tcW w:w="7200" w:type="dxa"/>
            <w:vAlign w:val="center"/>
          </w:tcPr>
          <w:p w14:paraId="260192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支持选择交接团队、变更委员会团队及成员，支持展开/收起、全选、清空、确认。</w:t>
            </w:r>
          </w:p>
        </w:tc>
      </w:tr>
    </w:tbl>
    <w:p w14:paraId="7D6E269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8031D32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6.12 项目状态与 Hand Over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C21299F">
        <w:tc>
          <w:tcPr>
            <w:tcW w:w="2200" w:type="dxa"/>
            <w:shd w:val="clear" w:color="auto" w:fill="F2F4F7"/>
            <w:vAlign w:val="center"/>
          </w:tcPr>
          <w:p w14:paraId="46A29A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02D23D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16C3FADD">
        <w:tc>
          <w:tcPr>
            <w:tcW w:w="2200" w:type="dxa"/>
            <w:vAlign w:val="center"/>
          </w:tcPr>
          <w:p w14:paraId="350AAE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项目暂停/终止</w:t>
            </w:r>
          </w:p>
        </w:tc>
        <w:tc>
          <w:tcPr>
            <w:tcW w:w="7100" w:type="dxa"/>
            <w:vAlign w:val="center"/>
          </w:tcPr>
          <w:p w14:paraId="27CA7E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项目详情支持项目状态操作，危险操作需二次确认并填写原因；状态变化写入项目动态。</w:t>
            </w:r>
          </w:p>
        </w:tc>
      </w:tr>
      <w:tr w14:paraId="248DC44B">
        <w:tc>
          <w:tcPr>
            <w:tcW w:w="2200" w:type="dxa"/>
            <w:vAlign w:val="center"/>
          </w:tcPr>
          <w:p w14:paraId="288812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带条件通过</w:t>
            </w:r>
          </w:p>
        </w:tc>
        <w:tc>
          <w:tcPr>
            <w:tcW w:w="7100" w:type="dxa"/>
            <w:vAlign w:val="center"/>
          </w:tcPr>
          <w:p w14:paraId="576E7F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审核可存在带条件通过状态；需记录关闭条件、责任人、期限和验证人，是否允许进入下一 Gate 需客户确认。</w:t>
            </w:r>
          </w:p>
        </w:tc>
      </w:tr>
      <w:tr w14:paraId="17116781">
        <w:tc>
          <w:tcPr>
            <w:tcW w:w="2200" w:type="dxa"/>
            <w:vAlign w:val="center"/>
          </w:tcPr>
          <w:p w14:paraId="36F4CE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 登记</w:t>
            </w:r>
          </w:p>
        </w:tc>
        <w:tc>
          <w:tcPr>
            <w:tcW w:w="7100" w:type="dxa"/>
            <w:vAlign w:val="center"/>
          </w:tcPr>
          <w:p w14:paraId="1D57988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最终 Gate 完成后由 PM 触发，登记交接团队、交接成员、交接内容、附件和未关闭事项。</w:t>
            </w:r>
          </w:p>
        </w:tc>
      </w:tr>
      <w:tr w14:paraId="4AEBF768">
        <w:tc>
          <w:tcPr>
            <w:tcW w:w="2200" w:type="dxa"/>
            <w:vAlign w:val="center"/>
          </w:tcPr>
          <w:p w14:paraId="7CE580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结束规则</w:t>
            </w:r>
          </w:p>
        </w:tc>
        <w:tc>
          <w:tcPr>
            <w:tcW w:w="7100" w:type="dxa"/>
            <w:vAlign w:val="center"/>
          </w:tcPr>
          <w:p w14:paraId="5EEFE1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交接完成后项目进入结束节点；简化流程 Gate3 完成后是否直接进入 Hand Over 需确认。</w:t>
            </w:r>
          </w:p>
        </w:tc>
      </w:tr>
    </w:tbl>
    <w:p w14:paraId="45EF6F5C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9E2E40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6.13 数据统计看板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03E4AFC">
        <w:tc>
          <w:tcPr>
            <w:tcW w:w="2000" w:type="dxa"/>
            <w:shd w:val="clear" w:color="auto" w:fill="F2F4F7"/>
            <w:vAlign w:val="center"/>
          </w:tcPr>
          <w:p w14:paraId="6FE50B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300" w:type="dxa"/>
            <w:shd w:val="clear" w:color="auto" w:fill="F2F4F7"/>
            <w:vAlign w:val="center"/>
          </w:tcPr>
          <w:p w14:paraId="3E3650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4A68419D">
        <w:tc>
          <w:tcPr>
            <w:tcW w:w="2000" w:type="dxa"/>
            <w:vAlign w:val="center"/>
          </w:tcPr>
          <w:p w14:paraId="561E7CE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筛选条件</w:t>
            </w:r>
          </w:p>
        </w:tc>
        <w:tc>
          <w:tcPr>
            <w:tcW w:w="7300" w:type="dxa"/>
            <w:vAlign w:val="center"/>
          </w:tcPr>
          <w:p w14:paraId="1C08CD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统计周期：2026 Q2、2026 上半年、2026 全年；流程类型：全部、标准、简化；产品系统：全部、VT、TD、PP/Chain 子零件。</w:t>
            </w:r>
          </w:p>
        </w:tc>
      </w:tr>
      <w:tr w14:paraId="789FA501">
        <w:tc>
          <w:tcPr>
            <w:tcW w:w="2000" w:type="dxa"/>
            <w:vAlign w:val="center"/>
          </w:tcPr>
          <w:p w14:paraId="024B54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KPI</w:t>
            </w:r>
          </w:p>
        </w:tc>
        <w:tc>
          <w:tcPr>
            <w:tcW w:w="7300" w:type="dxa"/>
            <w:vAlign w:val="center"/>
          </w:tcPr>
          <w:p w14:paraId="2AFA0C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项目总数、进行中、风险/逾期、Hand Over 完成等。</w:t>
            </w:r>
          </w:p>
        </w:tc>
      </w:tr>
      <w:tr w14:paraId="6C8500A7">
        <w:tc>
          <w:tcPr>
            <w:tcW w:w="2000" w:type="dxa"/>
            <w:vAlign w:val="center"/>
          </w:tcPr>
          <w:p w14:paraId="1B0669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图表</w:t>
            </w:r>
          </w:p>
        </w:tc>
        <w:tc>
          <w:tcPr>
            <w:tcW w:w="7300" w:type="dxa"/>
            <w:vAlign w:val="center"/>
          </w:tcPr>
          <w:p w14:paraId="37964F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阶段分布与门径漏斗、管理层关注摘要、OTS/PPAP/SOP 节点健康度、流程类型与风险构成、近 6 个月项目创建趋势、跨职能任务负载。</w:t>
            </w:r>
          </w:p>
        </w:tc>
      </w:tr>
      <w:tr w14:paraId="6B3A007C">
        <w:tc>
          <w:tcPr>
            <w:tcW w:w="2000" w:type="dxa"/>
            <w:vAlign w:val="center"/>
          </w:tcPr>
          <w:p w14:paraId="0E731F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重点项目节点清单</w:t>
            </w:r>
          </w:p>
        </w:tc>
        <w:tc>
          <w:tcPr>
            <w:tcW w:w="7300" w:type="dxa"/>
            <w:vAlign w:val="center"/>
          </w:tcPr>
          <w:p w14:paraId="7794844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项目、客户、产品系统、流程、当前阶段、客户 OTS、客户 PPAP、客户 SOP、责任 PM、状态。</w:t>
            </w:r>
          </w:p>
        </w:tc>
      </w:tr>
    </w:tbl>
    <w:p w14:paraId="6F04C218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72C71157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7. Gate Checklist 与任务模板</w:t>
      </w:r>
    </w:p>
    <w:p w14:paraId="1EF9F7F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Gate Checklist 已按当前 UI 阶段拆分为任务模板数据。Gate 0 已合并到 CKO，重复项已去除，UI-ready 数据总计 333 条。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3AAE8FB">
        <w:tc>
          <w:tcPr>
            <w:tcW w:w="2500" w:type="dxa"/>
            <w:shd w:val="clear" w:color="auto" w:fill="F2F4F7"/>
            <w:vAlign w:val="center"/>
          </w:tcPr>
          <w:p w14:paraId="4A9D4F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UI 阶段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0B0755A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任务数量</w:t>
            </w:r>
          </w:p>
        </w:tc>
      </w:tr>
      <w:tr w14:paraId="19BABFF6">
        <w:tc>
          <w:tcPr>
            <w:tcW w:w="2500" w:type="dxa"/>
            <w:vAlign w:val="center"/>
          </w:tcPr>
          <w:p w14:paraId="7BB88A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</w:t>
            </w:r>
          </w:p>
        </w:tc>
        <w:tc>
          <w:tcPr>
            <w:tcW w:w="2500" w:type="dxa"/>
            <w:vAlign w:val="center"/>
          </w:tcPr>
          <w:p w14:paraId="36AF1D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37</w:t>
            </w:r>
          </w:p>
        </w:tc>
      </w:tr>
      <w:tr w14:paraId="01B1D6D7">
        <w:tc>
          <w:tcPr>
            <w:tcW w:w="2500" w:type="dxa"/>
            <w:vAlign w:val="center"/>
          </w:tcPr>
          <w:p w14:paraId="3D5808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</w:t>
            </w:r>
          </w:p>
        </w:tc>
        <w:tc>
          <w:tcPr>
            <w:tcW w:w="2500" w:type="dxa"/>
            <w:vAlign w:val="center"/>
          </w:tcPr>
          <w:p w14:paraId="2AEC1B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44</w:t>
            </w:r>
          </w:p>
        </w:tc>
      </w:tr>
      <w:tr w14:paraId="1A07C8F9">
        <w:tc>
          <w:tcPr>
            <w:tcW w:w="2500" w:type="dxa"/>
            <w:vAlign w:val="center"/>
          </w:tcPr>
          <w:p w14:paraId="1C1DB8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</w:t>
            </w:r>
          </w:p>
        </w:tc>
        <w:tc>
          <w:tcPr>
            <w:tcW w:w="2500" w:type="dxa"/>
            <w:vAlign w:val="center"/>
          </w:tcPr>
          <w:p w14:paraId="4BB6B7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39</w:t>
            </w:r>
          </w:p>
        </w:tc>
      </w:tr>
      <w:tr w14:paraId="78B467D0">
        <w:tc>
          <w:tcPr>
            <w:tcW w:w="2500" w:type="dxa"/>
            <w:vAlign w:val="center"/>
          </w:tcPr>
          <w:p w14:paraId="43B417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Gate2</w:t>
            </w:r>
          </w:p>
        </w:tc>
        <w:tc>
          <w:tcPr>
            <w:tcW w:w="2500" w:type="dxa"/>
            <w:vAlign w:val="center"/>
          </w:tcPr>
          <w:p w14:paraId="1507D0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50</w:t>
            </w:r>
          </w:p>
        </w:tc>
      </w:tr>
      <w:tr w14:paraId="4C6C9507">
        <w:tc>
          <w:tcPr>
            <w:tcW w:w="2500" w:type="dxa"/>
            <w:vAlign w:val="center"/>
          </w:tcPr>
          <w:p w14:paraId="165A87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Gate3</w:t>
            </w:r>
          </w:p>
        </w:tc>
        <w:tc>
          <w:tcPr>
            <w:tcW w:w="2500" w:type="dxa"/>
            <w:vAlign w:val="center"/>
          </w:tcPr>
          <w:p w14:paraId="262E16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39</w:t>
            </w:r>
          </w:p>
        </w:tc>
      </w:tr>
      <w:tr w14:paraId="52E786F6">
        <w:tc>
          <w:tcPr>
            <w:tcW w:w="2500" w:type="dxa"/>
            <w:vAlign w:val="center"/>
          </w:tcPr>
          <w:p w14:paraId="53D4FD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</w:t>
            </w:r>
          </w:p>
        </w:tc>
        <w:tc>
          <w:tcPr>
            <w:tcW w:w="2500" w:type="dxa"/>
            <w:vAlign w:val="center"/>
          </w:tcPr>
          <w:p w14:paraId="5EA4A3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62</w:t>
            </w:r>
          </w:p>
        </w:tc>
      </w:tr>
      <w:tr w14:paraId="37CAC509">
        <w:tc>
          <w:tcPr>
            <w:tcW w:w="2500" w:type="dxa"/>
            <w:vAlign w:val="center"/>
          </w:tcPr>
          <w:p w14:paraId="109499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Gate5</w:t>
            </w:r>
          </w:p>
        </w:tc>
        <w:tc>
          <w:tcPr>
            <w:tcW w:w="2500" w:type="dxa"/>
            <w:vAlign w:val="center"/>
          </w:tcPr>
          <w:p w14:paraId="36CF8F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43</w:t>
            </w:r>
          </w:p>
        </w:tc>
      </w:tr>
      <w:tr w14:paraId="7A30E7BD">
        <w:tc>
          <w:tcPr>
            <w:tcW w:w="2500" w:type="dxa"/>
            <w:vAlign w:val="center"/>
          </w:tcPr>
          <w:p w14:paraId="168D9E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Gate6</w:t>
            </w:r>
          </w:p>
        </w:tc>
        <w:tc>
          <w:tcPr>
            <w:tcW w:w="2500" w:type="dxa"/>
            <w:vAlign w:val="center"/>
          </w:tcPr>
          <w:p w14:paraId="657100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19</w:t>
            </w:r>
          </w:p>
        </w:tc>
      </w:tr>
    </w:tbl>
    <w:p w14:paraId="14CD094F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4EA1E8B">
        <w:tc>
          <w:tcPr>
            <w:tcW w:w="2200" w:type="dxa"/>
            <w:shd w:val="clear" w:color="auto" w:fill="F2F4F7"/>
            <w:vAlign w:val="center"/>
          </w:tcPr>
          <w:p w14:paraId="71DFC0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任务模板字段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09A790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0C934895">
        <w:tc>
          <w:tcPr>
            <w:tcW w:w="2200" w:type="dxa"/>
            <w:vAlign w:val="center"/>
          </w:tcPr>
          <w:p w14:paraId="6BD334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taskId</w:t>
            </w:r>
          </w:p>
        </w:tc>
        <w:tc>
          <w:tcPr>
            <w:tcW w:w="7100" w:type="dxa"/>
            <w:vAlign w:val="center"/>
          </w:tcPr>
          <w:p w14:paraId="2070F0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任务模板唯一标识。</w:t>
            </w:r>
          </w:p>
        </w:tc>
      </w:tr>
      <w:tr w14:paraId="4DE91ECD">
        <w:tc>
          <w:tcPr>
            <w:tcW w:w="2200" w:type="dxa"/>
            <w:vAlign w:val="center"/>
          </w:tcPr>
          <w:p w14:paraId="275786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K-PAC ID / Title</w:t>
            </w:r>
          </w:p>
        </w:tc>
        <w:tc>
          <w:tcPr>
            <w:tcW w:w="7100" w:type="dxa"/>
            <w:vAlign w:val="center"/>
          </w:tcPr>
          <w:p w14:paraId="718A83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来自 Gate Checklist 的任务编号和标题。</w:t>
            </w:r>
          </w:p>
        </w:tc>
      </w:tr>
      <w:tr w14:paraId="7BE49CCF">
        <w:tc>
          <w:tcPr>
            <w:tcW w:w="2200" w:type="dxa"/>
            <w:vAlign w:val="center"/>
          </w:tcPr>
          <w:p w14:paraId="50BADC9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function</w:t>
            </w:r>
          </w:p>
        </w:tc>
        <w:tc>
          <w:tcPr>
            <w:tcW w:w="7100" w:type="dxa"/>
            <w:vAlign w:val="center"/>
          </w:tcPr>
          <w:p w14:paraId="27C2DA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任务所属功能分类，如 Customer、Plan and Define、Quality Plan 等。</w:t>
            </w:r>
          </w:p>
        </w:tc>
      </w:tr>
      <w:tr w14:paraId="6E8A62D8">
        <w:tc>
          <w:tcPr>
            <w:tcW w:w="2200" w:type="dxa"/>
            <w:vAlign w:val="center"/>
          </w:tcPr>
          <w:p w14:paraId="46296E2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uiStage</w:t>
            </w:r>
          </w:p>
        </w:tc>
        <w:tc>
          <w:tcPr>
            <w:tcW w:w="7100" w:type="dxa"/>
            <w:vAlign w:val="center"/>
          </w:tcPr>
          <w:p w14:paraId="6C935B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 UI 阶段：CKO、PKO、Gate1-Gate6。</w:t>
            </w:r>
          </w:p>
        </w:tc>
      </w:tr>
      <w:tr w14:paraId="62DF6068">
        <w:tc>
          <w:tcPr>
            <w:tcW w:w="2200" w:type="dxa"/>
            <w:vAlign w:val="center"/>
          </w:tcPr>
          <w:p w14:paraId="1690B7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requiredType</w:t>
            </w:r>
          </w:p>
        </w:tc>
        <w:tc>
          <w:tcPr>
            <w:tcW w:w="7100" w:type="dxa"/>
            <w:vAlign w:val="center"/>
          </w:tcPr>
          <w:p w14:paraId="5AA2B4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required/optional，对应必做/可选。</w:t>
            </w:r>
          </w:p>
        </w:tc>
      </w:tr>
      <w:tr w14:paraId="4AFCA75E">
        <w:tc>
          <w:tcPr>
            <w:tcW w:w="2200" w:type="dxa"/>
            <w:vAlign w:val="center"/>
          </w:tcPr>
          <w:p w14:paraId="3FB60C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taskDescription</w:t>
            </w:r>
          </w:p>
        </w:tc>
        <w:tc>
          <w:tcPr>
            <w:tcW w:w="7100" w:type="dxa"/>
            <w:vAlign w:val="center"/>
          </w:tcPr>
          <w:p w14:paraId="05EDDE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阶段任务说明，若 Excel 有 Gate 特定说明则取对应阶段描述。</w:t>
            </w:r>
          </w:p>
        </w:tc>
      </w:tr>
      <w:tr w14:paraId="2FC971F4">
        <w:tc>
          <w:tcPr>
            <w:tcW w:w="2200" w:type="dxa"/>
            <w:vAlign w:val="center"/>
          </w:tcPr>
          <w:p w14:paraId="46A57A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documentOrEvidence</w:t>
            </w:r>
          </w:p>
        </w:tc>
        <w:tc>
          <w:tcPr>
            <w:tcW w:w="7100" w:type="dxa"/>
            <w:vAlign w:val="center"/>
          </w:tcPr>
          <w:p w14:paraId="6D1B98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任务交付物或证据要求。</w:t>
            </w:r>
          </w:p>
        </w:tc>
      </w:tr>
      <w:tr w14:paraId="5360E4F5">
        <w:tc>
          <w:tcPr>
            <w:tcW w:w="2200" w:type="dxa"/>
            <w:vAlign w:val="center"/>
          </w:tcPr>
          <w:p w14:paraId="3ABC0C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responsible</w:t>
            </w:r>
          </w:p>
        </w:tc>
        <w:tc>
          <w:tcPr>
            <w:tcW w:w="7100" w:type="dxa"/>
            <w:vAlign w:val="center"/>
          </w:tcPr>
          <w:p w14:paraId="209189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默认责任部门或角色，用于任务分配范围，不直接等同可操作人。</w:t>
            </w:r>
          </w:p>
        </w:tc>
      </w:tr>
    </w:tbl>
    <w:p w14:paraId="0D1C859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E38570F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8. 状态、数据对象与字段建议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F51C95E">
        <w:tc>
          <w:tcPr>
            <w:tcW w:w="1700" w:type="dxa"/>
            <w:shd w:val="clear" w:color="auto" w:fill="F2F4F7"/>
            <w:vAlign w:val="center"/>
          </w:tcPr>
          <w:p w14:paraId="54BE8A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对象</w:t>
            </w:r>
          </w:p>
        </w:tc>
        <w:tc>
          <w:tcPr>
            <w:tcW w:w="7600" w:type="dxa"/>
            <w:shd w:val="clear" w:color="auto" w:fill="F2F4F7"/>
            <w:vAlign w:val="center"/>
          </w:tcPr>
          <w:p w14:paraId="42CB1C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关键字段</w:t>
            </w:r>
          </w:p>
        </w:tc>
      </w:tr>
      <w:tr w14:paraId="04C20AB8">
        <w:tc>
          <w:tcPr>
            <w:tcW w:w="1700" w:type="dxa"/>
            <w:vAlign w:val="center"/>
          </w:tcPr>
          <w:p w14:paraId="34E2CD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</w:t>
            </w:r>
          </w:p>
        </w:tc>
        <w:tc>
          <w:tcPr>
            <w:tcW w:w="7600" w:type="dxa"/>
            <w:vAlign w:val="center"/>
          </w:tcPr>
          <w:p w14:paraId="564147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projectId、projectNo、projectName、customer、system、product、flowType、pmUserId、currentStage、projectStatus、createdBy、createdAt。</w:t>
            </w:r>
          </w:p>
        </w:tc>
      </w:tr>
      <w:tr w14:paraId="7979134E">
        <w:tc>
          <w:tcPr>
            <w:tcW w:w="1700" w:type="dxa"/>
            <w:vAlign w:val="center"/>
          </w:tcPr>
          <w:p w14:paraId="7BBF66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</w:t>
            </w:r>
          </w:p>
        </w:tc>
        <w:tc>
          <w:tcPr>
            <w:tcW w:w="7600" w:type="dxa"/>
            <w:vAlign w:val="center"/>
          </w:tcPr>
          <w:p w14:paraId="537A8E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projectId、userId、roleCode、departmentCode、memberStatus、joinedAt、removedAt、removedBy。</w:t>
            </w:r>
          </w:p>
        </w:tc>
      </w:tr>
      <w:tr w14:paraId="13B90921">
        <w:tc>
          <w:tcPr>
            <w:tcW w:w="1700" w:type="dxa"/>
            <w:vAlign w:val="center"/>
          </w:tcPr>
          <w:p w14:paraId="2A1726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任务实例</w:t>
            </w:r>
          </w:p>
        </w:tc>
        <w:tc>
          <w:tcPr>
            <w:tcW w:w="7600" w:type="dxa"/>
            <w:vAlign w:val="center"/>
          </w:tcPr>
          <w:p w14:paraId="2A576C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taskInstanceId、projectId、apqpId、stage、templateTaskId、responsibleDept、ownerUserId、collaboratorUserIds、requiredType、status、plannedStartAt、plannedEndAt、actualCompletedAt。</w:t>
            </w:r>
          </w:p>
        </w:tc>
      </w:tr>
      <w:tr w14:paraId="167C6141">
        <w:tc>
          <w:tcPr>
            <w:tcW w:w="1700" w:type="dxa"/>
            <w:vAlign w:val="center"/>
          </w:tcPr>
          <w:p w14:paraId="5E6E1C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版本</w:t>
            </w:r>
          </w:p>
        </w:tc>
        <w:tc>
          <w:tcPr>
            <w:tcW w:w="7600" w:type="dxa"/>
            <w:vAlign w:val="center"/>
          </w:tcPr>
          <w:p w14:paraId="674B9C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bomVersionId、projectId、version、stage、status、workflowStatus、controlCode、lockedAt、submittedBy、submittedAt。</w:t>
            </w:r>
          </w:p>
        </w:tc>
      </w:tr>
      <w:tr w14:paraId="3DDE328B">
        <w:tc>
          <w:tcPr>
            <w:tcW w:w="1700" w:type="dxa"/>
            <w:vAlign w:val="center"/>
          </w:tcPr>
          <w:p w14:paraId="4A6E197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行</w:t>
            </w:r>
          </w:p>
        </w:tc>
        <w:tc>
          <w:tcPr>
            <w:tcW w:w="7600" w:type="dxa"/>
            <w:vAlign w:val="center"/>
          </w:tcPr>
          <w:p w14:paraId="42B39E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bomNodeId、bomVersionId、parentNodeId、level、partName、qty、sharedPart、primary/secondary supply plan、apqpPolicy、blockGate、startGate、changeStatus、apqpStatus。</w:t>
            </w:r>
          </w:p>
        </w:tc>
      </w:tr>
      <w:tr w14:paraId="3F7275FC">
        <w:tc>
          <w:tcPr>
            <w:tcW w:w="1700" w:type="dxa"/>
            <w:vAlign w:val="center"/>
          </w:tcPr>
          <w:p w14:paraId="79789A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供应方案</w:t>
            </w:r>
          </w:p>
        </w:tc>
        <w:tc>
          <w:tcPr>
            <w:tcW w:w="7600" w:type="dxa"/>
            <w:vAlign w:val="center"/>
          </w:tcPr>
          <w:p w14:paraId="7EF92E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supplyPlanId、bomNodeId、supplierId、supplierType、supplyStrategy、needDevelopment、apqpPolicy、blockGate、startGate、ownerUserId、linkedApqpId。</w:t>
            </w:r>
          </w:p>
        </w:tc>
      </w:tr>
      <w:tr w14:paraId="0B3A1B1D">
        <w:tc>
          <w:tcPr>
            <w:tcW w:w="1700" w:type="dxa"/>
            <w:vAlign w:val="center"/>
          </w:tcPr>
          <w:p w14:paraId="1F951CD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实例</w:t>
            </w:r>
          </w:p>
        </w:tc>
        <w:tc>
          <w:tcPr>
            <w:tcW w:w="7600" w:type="dxa"/>
            <w:vAlign w:val="center"/>
          </w:tcPr>
          <w:p w14:paraId="5F804D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apqpId、projectId、parentApqpId、bomNodeId、level、supplierId、supplyType、ownerUserId、sourceBomVersion、startGate、currentGate、blockGate、status。</w:t>
            </w:r>
          </w:p>
        </w:tc>
      </w:tr>
      <w:tr w14:paraId="4906D8AF">
        <w:tc>
          <w:tcPr>
            <w:tcW w:w="1700" w:type="dxa"/>
            <w:vAlign w:val="center"/>
          </w:tcPr>
          <w:p w14:paraId="59B150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审批记录</w:t>
            </w:r>
          </w:p>
        </w:tc>
        <w:tc>
          <w:tcPr>
            <w:tcW w:w="7600" w:type="dxa"/>
            <w:vAlign w:val="center"/>
          </w:tcPr>
          <w:p w14:paraId="6ED782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approvalId、projectId、stage、approvalType、result、comment、approverUserId、approvedAt、conditionItems。</w:t>
            </w:r>
          </w:p>
        </w:tc>
      </w:tr>
      <w:tr w14:paraId="1EAA3381">
        <w:tc>
          <w:tcPr>
            <w:tcW w:w="1700" w:type="dxa"/>
            <w:vAlign w:val="center"/>
          </w:tcPr>
          <w:p w14:paraId="479DC8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操作日志</w:t>
            </w:r>
          </w:p>
        </w:tc>
        <w:tc>
          <w:tcPr>
            <w:tcW w:w="7600" w:type="dxa"/>
            <w:vAlign w:val="center"/>
          </w:tcPr>
          <w:p w14:paraId="0E3D279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actorUserId、businessOwnerUserId、operationType、operationReason、beforeValue、afterValue、operatedAt。</w:t>
            </w:r>
          </w:p>
        </w:tc>
      </w:tr>
    </w:tbl>
    <w:p w14:paraId="1FC810B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4896D9E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9. 业务规则汇总</w:t>
      </w:r>
    </w:p>
    <w:p w14:paraId="53A96454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项目创建后进入 CKO；销售完成 CKO 任务后提交至 PKO。</w:t>
      </w:r>
    </w:p>
    <w:p w14:paraId="1EF53811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PKO 阶段必须维护客户 OTS/PPAP/SOP 与 BW OTS/PPAP/SOP 节点，并选择标准流程或简化流程。</w:t>
      </w:r>
    </w:p>
    <w:p w14:paraId="60234180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标准流程覆盖 Gate1-Gate6；简化流程只覆盖 Gate1-Gate3。</w:t>
      </w:r>
    </w:p>
    <w:p w14:paraId="13304949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BOM 未经 SCM 确认锁定前，不得生成正式 L1 APQP 和子零件 APQP。</w:t>
      </w:r>
    </w:p>
    <w:p w14:paraId="73245576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L1 APQP 必须创建；L1 负责人默认 AQE；子零件 APQP 负责人默认 SQD。</w:t>
      </w:r>
    </w:p>
    <w:p w14:paraId="32CBCB06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 APQP 按“零件 + 供应商方案”生成；一供和二供同步开发时生成独立任务。</w:t>
      </w:r>
    </w:p>
    <w:p w14:paraId="1CB8E29A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二供备案默认不生成 APQP、不阻塞 Gate；二供后续导入启动前不阻塞，启动后按阻塞型任务处理。</w:t>
      </w:r>
    </w:p>
    <w:p w14:paraId="6B55F64F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当前 Gate 提交审核前必须校验项目级任务、L1 APQP 任务、子零件 APQP 任务、BOM 变更均满足条件。</w:t>
      </w:r>
    </w:p>
    <w:p w14:paraId="01A5A556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人员从项目中删除前必须校验其是否为 PM、APQP 负责人、任务责任人或审核人；存在未完成任务时需先转派。</w:t>
      </w:r>
    </w:p>
    <w:p w14:paraId="1C6AE6FE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所有关键操作必须记录审计日志，包括任务提交、驳回、审核、改派、成员删除、BOM 锁定、APQP 创建、项目暂停/终止。</w:t>
      </w:r>
    </w:p>
    <w:p w14:paraId="7460DC8D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所有用户可见弹窗不得使用浏览器默认 alert/confirm/prompt，必须使用统一弹窗组件。</w:t>
      </w:r>
    </w:p>
    <w:p w14:paraId="74D113D6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10. 非功能与交互要求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C052B02">
        <w:tc>
          <w:tcPr>
            <w:tcW w:w="1700" w:type="dxa"/>
            <w:shd w:val="clear" w:color="auto" w:fill="F2F4F7"/>
            <w:vAlign w:val="center"/>
          </w:tcPr>
          <w:p w14:paraId="2AC81D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类别</w:t>
            </w:r>
          </w:p>
        </w:tc>
        <w:tc>
          <w:tcPr>
            <w:tcW w:w="7600" w:type="dxa"/>
            <w:shd w:val="clear" w:color="auto" w:fill="F2F4F7"/>
            <w:vAlign w:val="center"/>
          </w:tcPr>
          <w:p w14:paraId="30060B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要求</w:t>
            </w:r>
          </w:p>
        </w:tc>
      </w:tr>
      <w:tr w14:paraId="72351D2C">
        <w:tc>
          <w:tcPr>
            <w:tcW w:w="1700" w:type="dxa"/>
            <w:vAlign w:val="center"/>
          </w:tcPr>
          <w:p w14:paraId="326B88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权限安全</w:t>
            </w:r>
          </w:p>
        </w:tc>
        <w:tc>
          <w:tcPr>
            <w:tcW w:w="7600" w:type="dxa"/>
            <w:vAlign w:val="center"/>
          </w:tcPr>
          <w:p w14:paraId="3C837C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前后端均需校验；后端为最终权限判断；按钮隐藏仅作为体验优化。</w:t>
            </w:r>
          </w:p>
        </w:tc>
      </w:tr>
      <w:tr w14:paraId="15D44F1B">
        <w:tc>
          <w:tcPr>
            <w:tcW w:w="1700" w:type="dxa"/>
            <w:vAlign w:val="center"/>
          </w:tcPr>
          <w:p w14:paraId="518BE6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审计追溯</w:t>
            </w:r>
          </w:p>
        </w:tc>
        <w:tc>
          <w:tcPr>
            <w:tcW w:w="7600" w:type="dxa"/>
            <w:vAlign w:val="center"/>
          </w:tcPr>
          <w:p w14:paraId="6A5C26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版本、BOM 行变更、供应方案变化、任务生成、关闭、继承、审批判断均需留痕。</w:t>
            </w:r>
          </w:p>
        </w:tc>
      </w:tr>
      <w:tr w14:paraId="175BBEB7">
        <w:tc>
          <w:tcPr>
            <w:tcW w:w="1700" w:type="dxa"/>
            <w:vAlign w:val="center"/>
          </w:tcPr>
          <w:p w14:paraId="51449F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统一弹窗</w:t>
            </w:r>
          </w:p>
        </w:tc>
        <w:tc>
          <w:tcPr>
            <w:tcW w:w="7600" w:type="dxa"/>
            <w:vAlign w:val="center"/>
          </w:tcPr>
          <w:p w14:paraId="685C32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确认、删除、驳回、业务阻塞、表单校验均使用统一弹窗，不使用浏览器默认弹窗。</w:t>
            </w:r>
          </w:p>
        </w:tc>
      </w:tr>
      <w:tr w14:paraId="1BD0A815">
        <w:tc>
          <w:tcPr>
            <w:tcW w:w="1700" w:type="dxa"/>
            <w:vAlign w:val="center"/>
          </w:tcPr>
          <w:p w14:paraId="0ED40F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数据保留</w:t>
            </w:r>
          </w:p>
        </w:tc>
        <w:tc>
          <w:tcPr>
            <w:tcW w:w="7600" w:type="dxa"/>
            <w:vAlign w:val="center"/>
          </w:tcPr>
          <w:p w14:paraId="07016D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 BOM、历史待办、附件、审核记录、离项人员历史记录不得物理删除。</w:t>
            </w:r>
          </w:p>
        </w:tc>
      </w:tr>
      <w:tr w14:paraId="0AB01975">
        <w:tc>
          <w:tcPr>
            <w:tcW w:w="1700" w:type="dxa"/>
            <w:vAlign w:val="center"/>
          </w:tcPr>
          <w:p w14:paraId="7F9089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易用性</w:t>
            </w:r>
          </w:p>
        </w:tc>
        <w:tc>
          <w:tcPr>
            <w:tcW w:w="7600" w:type="dxa"/>
            <w:vAlign w:val="center"/>
          </w:tcPr>
          <w:p w14:paraId="442E04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列表支持筛选、分页、固定列；长表格需横向滚动；状态以标签区分。</w:t>
            </w:r>
          </w:p>
        </w:tc>
      </w:tr>
      <w:tr w14:paraId="21486402">
        <w:tc>
          <w:tcPr>
            <w:tcW w:w="1700" w:type="dxa"/>
            <w:vAlign w:val="center"/>
          </w:tcPr>
          <w:p w14:paraId="12B606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性能</w:t>
            </w:r>
          </w:p>
        </w:tc>
        <w:tc>
          <w:tcPr>
            <w:tcW w:w="7600" w:type="dxa"/>
            <w:vAlign w:val="center"/>
          </w:tcPr>
          <w:p w14:paraId="34BAD5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项目列表、BOM 大表、任务列表需支持分页或虚拟滚动；筛选条件应服务端分页查询。</w:t>
            </w:r>
          </w:p>
        </w:tc>
      </w:tr>
      <w:tr w14:paraId="24860EF6">
        <w:tc>
          <w:tcPr>
            <w:tcW w:w="1700" w:type="dxa"/>
            <w:vAlign w:val="center"/>
          </w:tcPr>
          <w:p w14:paraId="73A995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导入导出</w:t>
            </w:r>
          </w:p>
        </w:tc>
        <w:tc>
          <w:tcPr>
            <w:tcW w:w="7600" w:type="dxa"/>
            <w:vAlign w:val="center"/>
          </w:tcPr>
          <w:p w14:paraId="2AD639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支持受控导出；问题清单支持批量导入/导出；后续模板格式需确认。</w:t>
            </w:r>
          </w:p>
        </w:tc>
      </w:tr>
      <w:tr w14:paraId="7AFB55D2">
        <w:tc>
          <w:tcPr>
            <w:tcW w:w="1700" w:type="dxa"/>
            <w:vAlign w:val="center"/>
          </w:tcPr>
          <w:p w14:paraId="4D96BD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</w:t>
            </w:r>
          </w:p>
        </w:tc>
        <w:tc>
          <w:tcPr>
            <w:tcW w:w="7600" w:type="dxa"/>
            <w:vAlign w:val="center"/>
          </w:tcPr>
          <w:p w14:paraId="302080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待办、逾期、BOM 变更阻塞、Gate 审核、关键节点临近应支持消息提醒，具体渠道待确认。</w:t>
            </w:r>
          </w:p>
        </w:tc>
      </w:tr>
    </w:tbl>
    <w:p w14:paraId="570079EA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D45BF74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11. 验收标准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D81581D">
        <w:tc>
          <w:tcPr>
            <w:tcW w:w="1800" w:type="dxa"/>
            <w:shd w:val="clear" w:color="auto" w:fill="F2F4F7"/>
            <w:vAlign w:val="center"/>
          </w:tcPr>
          <w:p w14:paraId="6FEC4F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模块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505657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验收标准</w:t>
            </w:r>
          </w:p>
        </w:tc>
      </w:tr>
      <w:tr w14:paraId="01AE3120">
        <w:tc>
          <w:tcPr>
            <w:tcW w:w="1800" w:type="dxa"/>
            <w:vAlign w:val="center"/>
          </w:tcPr>
          <w:p w14:paraId="25DA20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</w:t>
            </w:r>
          </w:p>
        </w:tc>
        <w:tc>
          <w:tcPr>
            <w:tcW w:w="7500" w:type="dxa"/>
            <w:vAlign w:val="center"/>
          </w:tcPr>
          <w:p w14:paraId="65838B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必填校验正确；项目创建后可进入 CKO；项目列表和详情展示一致。</w:t>
            </w:r>
          </w:p>
        </w:tc>
      </w:tr>
      <w:tr w14:paraId="5D8A7FEB">
        <w:tc>
          <w:tcPr>
            <w:tcW w:w="1800" w:type="dxa"/>
            <w:vAlign w:val="center"/>
          </w:tcPr>
          <w:p w14:paraId="7C5B1E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流程流转</w:t>
            </w:r>
          </w:p>
        </w:tc>
        <w:tc>
          <w:tcPr>
            <w:tcW w:w="7500" w:type="dxa"/>
            <w:vAlign w:val="center"/>
          </w:tcPr>
          <w:p w14:paraId="5A5E5F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标准/简化流程阶段生成正确；非法跳 Gate 被阻止；阶段审核结果正确影响项目状态。</w:t>
            </w:r>
          </w:p>
        </w:tc>
      </w:tr>
      <w:tr w14:paraId="4E8B9057">
        <w:tc>
          <w:tcPr>
            <w:tcW w:w="1800" w:type="dxa"/>
            <w:vAlign w:val="center"/>
          </w:tcPr>
          <w:p w14:paraId="65F919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任务管理</w:t>
            </w:r>
          </w:p>
        </w:tc>
        <w:tc>
          <w:tcPr>
            <w:tcW w:w="7500" w:type="dxa"/>
            <w:vAlign w:val="center"/>
          </w:tcPr>
          <w:p w14:paraId="00755F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Checklist 模板能生成实例；责任人、协办人、审核人权限正确；待办状态随任务流转同步。</w:t>
            </w:r>
          </w:p>
        </w:tc>
      </w:tr>
      <w:tr w14:paraId="26392A77">
        <w:tc>
          <w:tcPr>
            <w:tcW w:w="1800" w:type="dxa"/>
            <w:vAlign w:val="center"/>
          </w:tcPr>
          <w:p w14:paraId="208F84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管理</w:t>
            </w:r>
          </w:p>
        </w:tc>
        <w:tc>
          <w:tcPr>
            <w:tcW w:w="7500" w:type="dxa"/>
            <w:vAlign w:val="center"/>
          </w:tcPr>
          <w:p w14:paraId="01AD87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可编辑并提交；SCM 可确认并锁定；版本号、历史版本、受控编码、变更影响正确。</w:t>
            </w:r>
          </w:p>
        </w:tc>
      </w:tr>
      <w:tr w14:paraId="3F9C3184">
        <w:tc>
          <w:tcPr>
            <w:tcW w:w="1800" w:type="dxa"/>
            <w:vAlign w:val="center"/>
          </w:tcPr>
          <w:p w14:paraId="10D34D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</w:t>
            </w:r>
          </w:p>
        </w:tc>
        <w:tc>
          <w:tcPr>
            <w:tcW w:w="7500" w:type="dxa"/>
            <w:vAlign w:val="center"/>
          </w:tcPr>
          <w:p w14:paraId="0476EE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 BOM 后可预览并生成 APQP；按零件+供应方案生成；L1、子零件负责人和阻塞规则正确。</w:t>
            </w:r>
          </w:p>
        </w:tc>
      </w:tr>
      <w:tr w14:paraId="1EA48057">
        <w:tc>
          <w:tcPr>
            <w:tcW w:w="1800" w:type="dxa"/>
            <w:vAlign w:val="center"/>
          </w:tcPr>
          <w:p w14:paraId="25FD58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准入</w:t>
            </w:r>
          </w:p>
        </w:tc>
        <w:tc>
          <w:tcPr>
            <w:tcW w:w="7500" w:type="dxa"/>
            <w:vAlign w:val="center"/>
          </w:tcPr>
          <w:p w14:paraId="46F97A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存在未完成必做任务、阻塞型子零件任务、未处理 BOM 变更时不能提交审核，并能提示具体原因。</w:t>
            </w:r>
          </w:p>
        </w:tc>
      </w:tr>
      <w:tr w14:paraId="0479264D">
        <w:tc>
          <w:tcPr>
            <w:tcW w:w="1800" w:type="dxa"/>
            <w:vAlign w:val="center"/>
          </w:tcPr>
          <w:p w14:paraId="67CC24B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权限</w:t>
            </w:r>
          </w:p>
        </w:tc>
        <w:tc>
          <w:tcPr>
            <w:tcW w:w="7500" w:type="dxa"/>
            <w:vAlign w:val="center"/>
          </w:tcPr>
          <w:p w14:paraId="3D67E7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非项目成员不可见；同部门非责任人不可操作；成员删除前校验未完成任务和负责人身份。</w:t>
            </w:r>
          </w:p>
        </w:tc>
      </w:tr>
      <w:tr w14:paraId="60904912">
        <w:tc>
          <w:tcPr>
            <w:tcW w:w="1800" w:type="dxa"/>
            <w:vAlign w:val="center"/>
          </w:tcPr>
          <w:p w14:paraId="2AAC96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看板</w:t>
            </w:r>
          </w:p>
        </w:tc>
        <w:tc>
          <w:tcPr>
            <w:tcW w:w="7500" w:type="dxa"/>
            <w:vAlign w:val="center"/>
          </w:tcPr>
          <w:p w14:paraId="09F4B9E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阶段分布、节点健康度、风险项目、任务负载与筛选条件联动正确。</w:t>
            </w:r>
          </w:p>
        </w:tc>
      </w:tr>
    </w:tbl>
    <w:p w14:paraId="17D0046D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7E243124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12. 待确认问题清单</w:t>
      </w:r>
    </w:p>
    <w:p w14:paraId="24DBB06E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简化流程 Gate1-Gate3 完成后，是否直接进入 Hand Over？</w:t>
      </w:r>
    </w:p>
    <w:p w14:paraId="07390A8C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带条件通过 Gate 时是否允许进入下一 Gate？条件关闭是否影响后续 Gate 审核？</w:t>
      </w:r>
    </w:p>
    <w:p w14:paraId="517478F5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PM 是否允许代替任务责任人填报和提交任务？若允许是否必须填写代办原因？</w:t>
      </w:r>
    </w:p>
    <w:p w14:paraId="34B328AD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协办人是否可以上传附件、编辑草稿或提交任务？</w:t>
      </w:r>
    </w:p>
    <w:p w14:paraId="4583ED3F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职能经理是否有权改派本部门任务责任人，还是只能 PM 改派？</w:t>
      </w:r>
    </w:p>
    <w:p w14:paraId="57622DD5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L1 APQP 负责人默认 AQE 是否可由 PM 改为其他成员？</w:t>
      </w:r>
    </w:p>
    <w:p w14:paraId="0093392D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 APQP 是否允许多个 SQD 协同？主责/协办权限如何划分？</w:t>
      </w:r>
    </w:p>
    <w:p w14:paraId="745565D9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任务模板调整后，是否影响已生成项目任务实例？</w:t>
      </w:r>
    </w:p>
    <w:p w14:paraId="6327D02B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BOM 导入模板、导出模板和受控 PDF 格式是否需要客户标准模板？</w:t>
      </w:r>
    </w:p>
    <w:p w14:paraId="5FEC4463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消息提醒渠道是否包括站内、邮件、企业微信/钉钉，以及逾期升级规则？</w:t>
      </w:r>
    </w:p>
    <w:p w14:paraId="62FF5A25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是否需要与 ERP/PLM/MES/SAP 或供应商系统集成？若需要，请确认接口边界。</w:t>
      </w:r>
    </w:p>
    <w:p w14:paraId="12649331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客户要求、问题清单、8D 是否纳入本期开发范围，还是作为项目详情通用能力预留？</w:t>
      </w:r>
    </w:p>
    <w:p w14:paraId="1EE0B4A9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附录 A：页面原型文件清单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38EC2D1">
        <w:tc>
          <w:tcPr>
            <w:tcW w:w="3300" w:type="dxa"/>
            <w:shd w:val="clear" w:color="auto" w:fill="F2F4F7"/>
            <w:vAlign w:val="center"/>
          </w:tcPr>
          <w:p w14:paraId="2AB513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文件</w:t>
            </w:r>
          </w:p>
        </w:tc>
        <w:tc>
          <w:tcPr>
            <w:tcW w:w="6000" w:type="dxa"/>
            <w:shd w:val="clear" w:color="auto" w:fill="F2F4F7"/>
            <w:vAlign w:val="center"/>
          </w:tcPr>
          <w:p w14:paraId="663D35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用途</w:t>
            </w:r>
          </w:p>
        </w:tc>
      </w:tr>
      <w:tr w14:paraId="41178AA8">
        <w:tc>
          <w:tcPr>
            <w:tcW w:w="3300" w:type="dxa"/>
            <w:vAlign w:val="center"/>
          </w:tcPr>
          <w:p w14:paraId="79EFAC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项目开发管理.html</w:t>
            </w:r>
          </w:p>
        </w:tc>
        <w:tc>
          <w:tcPr>
            <w:tcW w:w="6000" w:type="dxa"/>
            <w:vAlign w:val="center"/>
          </w:tcPr>
          <w:p w14:paraId="55673C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项目列表与新增项目。</w:t>
            </w:r>
          </w:p>
        </w:tc>
      </w:tr>
      <w:tr w14:paraId="3420053D">
        <w:tc>
          <w:tcPr>
            <w:tcW w:w="3300" w:type="dxa"/>
            <w:vAlign w:val="center"/>
          </w:tcPr>
          <w:p w14:paraId="2E096B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index-project-record-bom-supply-apqp.html</w:t>
            </w:r>
          </w:p>
        </w:tc>
        <w:tc>
          <w:tcPr>
            <w:tcW w:w="6000" w:type="dxa"/>
            <w:vAlign w:val="center"/>
          </w:tcPr>
          <w:p w14:paraId="6632FC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项目详情、BOM、供应方案、APQP、项目记录、团队、资料库。</w:t>
            </w:r>
          </w:p>
        </w:tc>
      </w:tr>
      <w:tr w14:paraId="0067C357">
        <w:tc>
          <w:tcPr>
            <w:tcW w:w="3300" w:type="dxa"/>
            <w:vAlign w:val="center"/>
          </w:tcPr>
          <w:p w14:paraId="462811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待办任务中心-关键节点方案.html</w:t>
            </w:r>
          </w:p>
        </w:tc>
        <w:tc>
          <w:tcPr>
            <w:tcW w:w="6000" w:type="dxa"/>
            <w:vAlign w:val="center"/>
          </w:tcPr>
          <w:p w14:paraId="397682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按关键节点、BOM/APQP、Gate 阻塞规则生成待办入口。</w:t>
            </w:r>
          </w:p>
        </w:tc>
      </w:tr>
      <w:tr w14:paraId="0551B1DA">
        <w:tc>
          <w:tcPr>
            <w:tcW w:w="3300" w:type="dxa"/>
            <w:vAlign w:val="center"/>
          </w:tcPr>
          <w:p w14:paraId="2CF770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task-management.html</w:t>
            </w:r>
          </w:p>
        </w:tc>
        <w:tc>
          <w:tcPr>
            <w:tcW w:w="6000" w:type="dxa"/>
            <w:vAlign w:val="center"/>
          </w:tcPr>
          <w:p w14:paraId="10E312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阶段任务管理与子任务库选择。</w:t>
            </w:r>
          </w:p>
        </w:tc>
      </w:tr>
      <w:tr w14:paraId="457EA626">
        <w:tc>
          <w:tcPr>
            <w:tcW w:w="3300" w:type="dxa"/>
            <w:vAlign w:val="center"/>
          </w:tcPr>
          <w:p w14:paraId="560CD7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子任务库管理.html</w:t>
            </w:r>
          </w:p>
        </w:tc>
        <w:tc>
          <w:tcPr>
            <w:tcW w:w="6000" w:type="dxa"/>
            <w:vAlign w:val="center"/>
          </w:tcPr>
          <w:p w14:paraId="78114D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阶段与任务模板配置。</w:t>
            </w:r>
          </w:p>
        </w:tc>
      </w:tr>
      <w:tr w14:paraId="44986DE0">
        <w:tc>
          <w:tcPr>
            <w:tcW w:w="3300" w:type="dxa"/>
            <w:vAlign w:val="center"/>
          </w:tcPr>
          <w:p w14:paraId="151977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子零件开发任务详情_调整版.html</w:t>
            </w:r>
          </w:p>
        </w:tc>
        <w:tc>
          <w:tcPr>
            <w:tcW w:w="6000" w:type="dxa"/>
            <w:vAlign w:val="center"/>
          </w:tcPr>
          <w:p w14:paraId="526813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 APQP/开发任务详情。</w:t>
            </w:r>
          </w:p>
        </w:tc>
      </w:tr>
      <w:tr w14:paraId="014A2A49">
        <w:tc>
          <w:tcPr>
            <w:tcW w:w="3300" w:type="dxa"/>
            <w:vAlign w:val="center"/>
          </w:tcPr>
          <w:p w14:paraId="65135E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项目数据统计看板.html</w:t>
            </w:r>
          </w:p>
        </w:tc>
        <w:tc>
          <w:tcPr>
            <w:tcW w:w="6000" w:type="dxa"/>
            <w:vAlign w:val="center"/>
          </w:tcPr>
          <w:p w14:paraId="7FDA51A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项目阶段、节点、风险、负载统计看板。</w:t>
            </w:r>
          </w:p>
        </w:tc>
      </w:tr>
    </w:tbl>
    <w:p w14:paraId="37A2CCA4">
      <w:pPr>
        <w:spacing w:line="360" w:lineRule="auto"/>
        <w:rPr>
          <w:rFonts w:hint="eastAsia" w:ascii="华文仿宋" w:hAnsi="华文仿宋" w:eastAsia="华文仿宋" w:cs="华文仿宋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华文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DEC09">
    <w:pPr>
      <w:pStyle w:val="24"/>
      <w:jc w:val="center"/>
    </w:pPr>
    <w:r>
      <w:rPr>
        <w:rFonts w:ascii="微软雅黑" w:hAnsi="微软雅黑" w:eastAsia="微软雅黑"/>
        <w:color w:val="666666"/>
        <w:sz w:val="18"/>
      </w:rPr>
      <w:t>博格华纳-项目开发管理模块需求规格说明书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4F090C"/>
    <w:rsid w:val="76FF626E"/>
    <w:rsid w:val="7FFB0958"/>
    <w:rsid w:val="DF3B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企业用户_372573568</cp:lastModifiedBy>
  <dcterms:modified xsi:type="dcterms:W3CDTF">2026-06-16T13:59:01Z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30979F540D99F9D0C5BE306AF8A47F98_42</vt:lpwstr>
  </property>
</Properties>
</file>