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项目详情页 BOM 调整方案</w:t>
      </w:r>
    </w:p>
    <w:p>
      <w:r>
        <w:rPr>
          <w:rFonts w:ascii="Calibri" w:hAnsi="Calibri" w:eastAsia="Microsoft YaHei"/>
          <w:color w:val="667085"/>
          <w:sz w:val="22"/>
        </w:rPr>
        <w:t>适用于制造业新产品开发项目：BOM、一供/二供、APQP、子零件开发任务与 Gate 审批联动调整</w:t>
      </w:r>
    </w:p>
    <w:p>
      <w:r>
        <w:rPr>
          <w:rFonts w:ascii="Calibri" w:hAnsi="Calibri" w:eastAsia="Microsoft YaHei"/>
          <w:color w:val="667085"/>
          <w:sz w:val="20"/>
        </w:rPr>
        <w:t>目标文件：index-project-record.html | 规则来源：AGENTS.md 项目级规则 | 输出用途：新开对话时作为页面调整依据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3A5F"/>
                <w:sz w:val="22"/>
              </w:rPr>
              <w:t>调整结论：</w:t>
            </w:r>
            <w:r>
              <w:rPr>
                <w:rFonts w:ascii="Calibri" w:hAnsi="Calibri" w:eastAsia="Microsoft YaHei"/>
                <w:color w:val="252A34"/>
                <w:sz w:val="22"/>
              </w:rPr>
              <w:t>项目详情页中的 BOM 不应只维护零件清单，而应作为子零件开发任务和 APQP 任务的来源。页面需要支持 BOM 版本、供应方案（一供/二供）、APQP 生成策略、Gate 阻塞状态和 BOM 变更影响。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1. 调整背景与目标</w:t>
      </w:r>
    </w:p>
    <w:p>
      <w:pPr/>
      <w:r>
        <w:rPr>
          <w:rFonts w:ascii="Calibri" w:hAnsi="Calibri" w:eastAsia="Microsoft YaHei"/>
          <w:color w:val="252A34"/>
          <w:sz w:val="22"/>
        </w:rPr>
        <w:t>当前项目详情页已经具备生产 BOM 列表、编辑 BOM、SCM 确认 BOM、一键创建 APQP、查看 APQP 任务等入口。后续需要在不打乱现有页面结构的前提下，补充制造业项目开发中的供应方案和子零件开发任务联动逻辑。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BOM 创建并经 SCM 确认后，才作为正式 APQP 和子零件开发任务生成依据。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同一零件可以配置一供和二供，一供是首选供应商，二供是备选供应商。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子零件开发任务建议按“零件 + 供应商方案”生成，而不是仅按零件生成。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项目 Gate 提交审批前，必须检查当前 Gate 下所有阻塞型子零件开发任务是否完成。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BOM 在任意 Gate 阶段发生新增、删除、替换、供应商变化时，应通过变更影响分析驱动任务同步。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2. 页面调整范围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模块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当前能力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建议调整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生产BOM列表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展示 BOM 层级和基础零件字段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新增供应方案、APQP策略、Gate阻塞、变更状态等列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编辑BOM（AE）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可添加、编辑、删除 BOM 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增加一供/二供、供应策略、起始Gate、是否阻塞Gate字段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确认BOM（SCM）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确认并锁定 BOM 版本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确认时生成版本差异，标记新增、删除、替换、供应商变化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一键创建APQP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按符合条件的 BOM 行创建 APQP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按 BOM 行和供应商方案生成 L1/APQP/子零件APQP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APQP任务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展示已生成 APQP 任务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增加供应商、供应类型、起始Gate、是否阻塞Gate、来源BOM版本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Gate审批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展示阶段任务和审批动作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提交审批前检查 BOM 变更与子零件 Gate 完成情况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3. BOM 列表字段调整</w:t>
      </w:r>
    </w:p>
    <w:p>
      <w:pPr/>
      <w:r>
        <w:rPr>
          <w:rFonts w:ascii="Calibri" w:hAnsi="Calibri" w:eastAsia="Microsoft YaHei"/>
          <w:color w:val="252A34"/>
          <w:sz w:val="22"/>
        </w:rPr>
        <w:t>BOM 列表建议继续保留现有零件基础字段，同时增加面向任务生成和 Gate 控制的业务字段。列表中可以默认展示关键字段，完整字段进入详情或编辑弹窗查看。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字段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说明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展示建议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首选供应商，默认参与开发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列表直接展示供应商名称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备选供应商，可备案或同步开发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展示供应商名称及策略标签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供应策略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单一供应、双供备案、双供同步开发、二供后续导入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用短标签展示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APQP生成策略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不生成、生成L1 APQP、生成子零件APQP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列表展示，详情可编辑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是否阻塞Gate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决定该零件/供应商任务是否影响项目 Gate 审批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是/否标签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起始Gate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新增或后续导入时从哪个 Gate 开始执行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Gate1/当前Gate/指定Gate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变更状态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无变更、新增、删除待确认、替换待确认、供应商变更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状态标签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APQP状态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未创建、已创建、进行中、已取消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状态标签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4. BOM 编辑弹窗调整</w:t>
      </w:r>
    </w:p>
    <w:p>
      <w:pPr/>
      <w:r>
        <w:rPr>
          <w:rFonts w:ascii="Calibri" w:hAnsi="Calibri" w:eastAsia="Microsoft YaHei"/>
          <w:color w:val="252A34"/>
          <w:sz w:val="22"/>
        </w:rPr>
        <w:t>当前编辑 BOM 弹窗应增加“供应方案”区域。第一版可以先采用一供/二供的简化表单，后续再扩展为多供应商方案。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区域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字段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一供方案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一供供应商、一供策略、负责人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一供默认需开发，负责人默认 SQD，默认阻塞项目 Gate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二供方案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二供供应商、二供策略、起始Gate、负责人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二供可仅备案、同步开发或后续导入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Gate控制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是否阻塞项目Gate、起始Gate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同步开发默认阻塞；备案默认不阻塞；后续导入启动后阻塞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任务生成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是否生成APQP、APQP类型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L1生成总成APQP；子层级按供应方案生成子零件APQP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变更说明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变更原因、影响说明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当 BOM 已锁定后再次编辑时必须记录变更原因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5. APQP 与子零件开发任务生成规则</w:t>
      </w:r>
    </w:p>
    <w:p>
      <w:pPr/>
      <w:r>
        <w:rPr>
          <w:rFonts w:ascii="Calibri" w:hAnsi="Calibri" w:eastAsia="Microsoft YaHei"/>
          <w:color w:val="252A34"/>
          <w:sz w:val="22"/>
        </w:rPr>
        <w:t>一键创建 APQP 的核心逻辑应从“按 BOM 行生成”调整为“按 BOM 行 + 供应商方案生成”。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BOM 未确认或仍为草稿时，不允许生成正式 APQP 或子零件开发任务。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L1 层级原则上必须创建 L1 总成 APQP，默认负责人为 AQE。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子零件 APQP 根据供应方案创建，默认负责人为 SQD。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一供需开发时，生成一条“零件 + 一供供应商”的子零件开发任务。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二供仅备案时，不生成二供 APQP，也不阻塞项目 Gate。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二供同步开发时，生成二供子零件 APQP，并默认阻塞项目 Gate。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二供后续导入时，可先登记供应方案，到指定 Gate 后启动任务并进入 Gate 阻塞检查。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示例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供应策略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生成结果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是否阻塞Gate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P1 + Supplier 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一供需开发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生成 P1-A 子零件APQP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P1 + Supplier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二供仅备案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不生成 APQP，仅保留备案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否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P1 + Supplier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二供同步开发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生成 P1-B 子零件APQP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是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P1 + Supplier B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二供后续导入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到指定 Gate 后生成或启动任务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启动后是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6. 项目 Gate 与子零件 Gate 联动</w:t>
      </w:r>
    </w:p>
    <w:p>
      <w:pPr/>
      <w:r>
        <w:rPr>
          <w:rFonts w:ascii="Calibri" w:hAnsi="Calibri" w:eastAsia="Microsoft YaHei"/>
          <w:color w:val="252A34"/>
          <w:sz w:val="22"/>
        </w:rPr>
        <w:t>项目 Gate 提交审批前应执行准入检查。只要存在阻塞型子零件任务未完成，或存在未处理 BOM 变更，项目当前 Gate 就不能提交审批。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项目自身当前 Gate 任务必须完成。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当前生效 BOM 不存在未处理变更。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当前 Gate 下所有阻塞型一供/二供子零件开发任务必须完成。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新增零件必须已生成开发任务，或明确标记为无需开发。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删除零件对应任务必须已关闭或取消。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替换零件必须完成继承、重做或关闭判断。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供应商变更必须完成影响确认。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7. BOM 变更处理方案</w:t>
      </w:r>
    </w:p>
    <w:p>
      <w:pPr/>
      <w:r>
        <w:rPr>
          <w:rFonts w:ascii="Calibri" w:hAnsi="Calibri" w:eastAsia="Microsoft YaHei"/>
          <w:color w:val="252A34"/>
          <w:sz w:val="22"/>
        </w:rPr>
        <w:t>BOM 在项目执行过程中可以发生变化，但变化不应直接破坏已生成任务。建议在 BOM 锁定后再次编辑时，通过版本差异和影响分析驱动任务同步。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变更类型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处理动作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Gate影响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新增零件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判断是否需要 APQP，确定起始 Gate 并生成任务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需要开发但未生成任务时阻塞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删除零件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关闭或取消关联任务，保留历史记录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删除未确认或任务未关闭时阻塞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替换零件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建立旧零件到新零件的替换关系，判断继承/重做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影响分析未完成时阻塞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一供变更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触发供应商开发任务重评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默认阻塞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新增二供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根据二供策略判断备案或生成任务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同步开发时阻塞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二供策略变化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备案改同步开发时从指定 Gate 创建任务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任务未创建或未完成时阻塞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数量变化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记录变更，必要时通知 SCM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默认不阻塞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层级/规格/图纸变化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重新判断父子关系和相关 Gate 任务是否重开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视影响分析结果决定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8. 弹窗与交互规范</w:t>
      </w:r>
    </w:p>
    <w:p>
      <w:pPr/>
      <w:r>
        <w:rPr>
          <w:rFonts w:ascii="Calibri" w:hAnsi="Calibri" w:eastAsia="Microsoft YaHei"/>
          <w:color w:val="252A34"/>
          <w:sz w:val="22"/>
        </w:rPr>
        <w:t>项目内所有用户可见提示都必须使用统一 UI 弹窗，不使用浏览器默认 alert、confirm、prompt。此规则适用于 BOM 编辑、删除确认、SCM 确认、APQP 创建、Gate 阻塞提示和表单校验。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确认类弹窗使用统一标题区、内容区、底部操作区。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删除、取消任务、关闭 APQP 等危险操作必须使用危险操作样式。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业务阻塞提示需要明确列出阻塞原因和待处理对象。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表单校验应在统一弹窗或字段旁展示，不使用浏览器原生校验作为主要提示。</w:t>
      </w:r>
    </w:p>
    <w:p>
      <w:pPr>
        <w:pStyle w:val="ListBullet"/>
      </w:pPr>
      <w:r>
        <w:rPr>
          <w:rFonts w:ascii="Calibri" w:hAnsi="Calibri" w:eastAsia="Microsoft YaHei"/>
          <w:color w:val="252A34"/>
          <w:sz w:val="22"/>
        </w:rPr>
        <w:t>关闭按钮、遮罩点击行为、主按钮和取消按钮样式在全项目保持一致。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9. 建议实施步骤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先扩展 BOM 数据结构，增加供应方案、APQP策略、起始Gate、是否阻塞Gate、变更状态。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调整生产BOM列表，补充关键展示列和状态标签。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调整编辑BOM弹窗，增加一供/二供及供应策略维护区域。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调整一键创建APQP逻辑，按 BOM 行和供应商方案生成任务。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调整APQP任务弹窗，展示供应商、供应类型、来源BOM版本、起始Gate和阻塞状态。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增加 BOM 版本差异识别，先实现新增、删除、供应商变化的简单标记。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在项目 Gate 提交审批前增加准入检查和统一 UI 阻塞提示。</w:t>
      </w:r>
    </w:p>
    <w:p>
      <w:pPr>
        <w:pStyle w:val="ListNumber"/>
      </w:pPr>
      <w:r>
        <w:rPr>
          <w:rFonts w:ascii="Calibri" w:hAnsi="Calibri" w:eastAsia="Microsoft YaHei"/>
          <w:color w:val="252A34"/>
          <w:sz w:val="22"/>
        </w:rPr>
        <w:t>替换页面中已有浏览器默认 alert、confirm、prompt 为统一 UI 弹窗。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10. 验收清单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验收项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52A34"/>
                <w:sz w:val="20"/>
              </w:rPr>
              <w:t>通过标准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BOM版本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草稿、待SCM确认、锁定生效状态清晰，历史版本可追溯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供应方案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每个零件可维护一供/二供及对应策略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APQP生成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一供和同步开发二供可以生成独立子零件 APQP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二供备案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二供仅备案时不生成 APQP 且不阻塞 Gate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Gate阻塞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阻塞型子零件任务未完成时，项目不能提交当前 Gate 审批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BOM变更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新增、删除、替换、供应商变化能产生变更状态和处理提示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历史追溯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删除或替换零件不物理删除历史任务和记录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color w:val="252A34"/>
                <w:sz w:val="19"/>
              </w:rPr>
              <w:t>统一弹窗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color w:val="252A34"/>
                <w:sz w:val="19"/>
              </w:rPr>
              <w:t>页面不再使用 alert、confirm、prompt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11. 新对话交接提示</w:t>
      </w:r>
    </w:p>
    <w:p>
      <w:pPr/>
      <w:r>
        <w:rPr>
          <w:rFonts w:ascii="Calibri" w:hAnsi="Calibri" w:eastAsia="Microsoft YaHei"/>
          <w:color w:val="252A34"/>
          <w:sz w:val="22"/>
        </w:rPr>
        <w:t>新开对话时，可以直接说明：请根据本 Word 文档和项目 AGENTS.md 规则，调整 index-project-record.html 中项目详情页的生产 BOM、APQP任务和 Gate 阻塞逻辑。先输出实现计划，确认后再改代码。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>项目详情页 BOM 调整方案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52A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