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B69691">
      <w:pPr>
        <w:spacing w:before="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000000"/>
          <w:sz w:val="48"/>
        </w:rPr>
        <w:t>需求规格说明书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7851016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73B0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文档版本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C4C7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V0.1 评审稿</w:t>
            </w:r>
          </w:p>
        </w:tc>
      </w:tr>
      <w:tr w14:paraId="7D66ED55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8092F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输出日期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AE9C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2026-07-01</w:t>
            </w:r>
          </w:p>
        </w:tc>
      </w:tr>
      <w:tr w14:paraId="47F2CE88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FC30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适用范围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F98F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归档材料提交、初次评定、专家评定、认证决定</w:t>
            </w:r>
          </w:p>
        </w:tc>
      </w:tr>
    </w:tbl>
    <w:p w14:paraId="0CB8BC46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F46590F">
        <w:tc>
          <w:tcPr>
            <w:tcW w:w="9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65E8F">
            <w:pPr>
              <w:spacing w:after="6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编写原则</w:t>
            </w:r>
          </w:p>
          <w:p w14:paraId="5265584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本说明书按开发落地视角组织：先说明业务对象、状态流转和数据关系，再按四个业务模块展开功能规格。每个功能模块均覆盖角色、目标、入口、数据、操作、状态、校验、异常、日志、权限和验收标准，减少开发阶段反复追问。</w:t>
            </w:r>
          </w:p>
        </w:tc>
      </w:tr>
    </w:tbl>
    <w:p w14:paraId="282BF18D">
      <w:pPr>
        <w:spacing w:after="80" w:line="360" w:lineRule="auto"/>
        <w:rPr>
          <w:rFonts w:hint="eastAsia" w:ascii="华文仿宋" w:hAnsi="华文仿宋" w:eastAsia="华文仿宋" w:cs="华文仿宋"/>
        </w:rPr>
      </w:pPr>
    </w:p>
    <w:p w14:paraId="2E36DDAD">
      <w:pPr>
        <w:pStyle w:val="3"/>
        <w:spacing w:before="320" w:after="16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32"/>
        </w:rPr>
        <w:t>1. 文档说明</w:t>
      </w:r>
    </w:p>
    <w:p w14:paraId="3A531C3C">
      <w:pPr>
        <w:spacing w:before="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 w:val="0"/>
          <w:color w:val="000000"/>
          <w:sz w:val="22"/>
        </w:rPr>
        <w:t>本文档用于将当前申城体系认证 Demo 原型转化为开发可执行的需求规格说明。页面样式、交互细节和模拟数据以现有原型为参考，业务规则以项目需求摘要、MSF11-20 材料清单和业务状态机为准。</w:t>
      </w:r>
    </w:p>
    <w:p w14:paraId="20204827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1.1 本期模块范围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1500"/>
        <w:gridCol w:w="2600"/>
        <w:gridCol w:w="3660"/>
      </w:tblGrid>
      <w:tr w14:paraId="7755FD7E">
        <w:trPr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0523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0"/>
              </w:rPr>
              <w:t>模块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50E6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0"/>
              </w:rPr>
              <w:t>主要角色</w:t>
            </w:r>
          </w:p>
        </w:tc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1ED5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0"/>
              </w:rPr>
              <w:t>对应页面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1812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0"/>
              </w:rPr>
              <w:t>业务目标</w:t>
            </w:r>
          </w:p>
        </w:tc>
      </w:tr>
      <w:tr w14:paraId="7684D598">
        <w:tc>
          <w:tcPr>
            <w:tcW w:w="1600" w:type="dxa"/>
          </w:tcPr>
          <w:p w14:paraId="17D990AB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归档材料提交</w:t>
            </w:r>
          </w:p>
        </w:tc>
        <w:tc>
          <w:tcPr>
            <w:tcW w:w="1500" w:type="dxa"/>
          </w:tcPr>
          <w:p w14:paraId="69C7E91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项目管理人员</w:t>
            </w:r>
          </w:p>
        </w:tc>
        <w:tc>
          <w:tcPr>
            <w:tcW w:w="2600" w:type="dxa"/>
          </w:tcPr>
          <w:p w14:paraId="1648B55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归档材料提交详情、归档材料退回处理详情</w:t>
            </w:r>
          </w:p>
        </w:tc>
        <w:tc>
          <w:tcPr>
            <w:tcW w:w="3660" w:type="dxa"/>
          </w:tcPr>
          <w:p w14:paraId="25D0E09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检查系统带入材料、补齐缺失材料，并提交进入初次评定；处理初评或认证决定退回后的补正。</w:t>
            </w:r>
          </w:p>
        </w:tc>
      </w:tr>
      <w:tr w14:paraId="42C433EA">
        <w:tc>
          <w:tcPr>
            <w:tcW w:w="1600" w:type="dxa"/>
          </w:tcPr>
          <w:p w14:paraId="6A6EA8F0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初次评定</w:t>
            </w:r>
          </w:p>
        </w:tc>
        <w:tc>
          <w:tcPr>
            <w:tcW w:w="1500" w:type="dxa"/>
          </w:tcPr>
          <w:p w14:paraId="471DA46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初评协调员</w:t>
            </w:r>
          </w:p>
        </w:tc>
        <w:tc>
          <w:tcPr>
            <w:tcW w:w="2600" w:type="dxa"/>
          </w:tcPr>
          <w:p w14:paraId="31D0E5E9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初次评定详情</w:t>
            </w:r>
          </w:p>
        </w:tc>
        <w:tc>
          <w:tcPr>
            <w:tcW w:w="3660" w:type="dxa"/>
          </w:tcPr>
          <w:p w14:paraId="1D5C539B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接收归档材料，指派专家，汇总专家反馈和问题复核结果，决定通过初评或退回补正。</w:t>
            </w:r>
          </w:p>
        </w:tc>
      </w:tr>
      <w:tr w14:paraId="7E11373A">
        <w:tc>
          <w:tcPr>
            <w:tcW w:w="1600" w:type="dxa"/>
          </w:tcPr>
          <w:p w14:paraId="700AC15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专家评定</w:t>
            </w:r>
          </w:p>
        </w:tc>
        <w:tc>
          <w:tcPr>
            <w:tcW w:w="1500" w:type="dxa"/>
          </w:tcPr>
          <w:p w14:paraId="6189738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评定专家</w:t>
            </w:r>
          </w:p>
        </w:tc>
        <w:tc>
          <w:tcPr>
            <w:tcW w:w="2600" w:type="dxa"/>
          </w:tcPr>
          <w:p w14:paraId="03D1AD90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专家评定列表、专家评审详情</w:t>
            </w:r>
          </w:p>
        </w:tc>
        <w:tc>
          <w:tcPr>
            <w:tcW w:w="3660" w:type="dxa"/>
          </w:tcPr>
          <w:p w14:paraId="0C2C6643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按授权体系审阅材料文件，预览证据，登记问题、补充材料或补充审核要求，并提交个人评定结论。</w:t>
            </w:r>
          </w:p>
        </w:tc>
      </w:tr>
      <w:tr w14:paraId="34713D5C">
        <w:tc>
          <w:tcPr>
            <w:tcW w:w="1600" w:type="dxa"/>
          </w:tcPr>
          <w:p w14:paraId="1859D78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认证决定</w:t>
            </w:r>
          </w:p>
        </w:tc>
        <w:tc>
          <w:tcPr>
            <w:tcW w:w="1500" w:type="dxa"/>
          </w:tcPr>
          <w:p w14:paraId="5D74D80F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认证决定协调员</w:t>
            </w:r>
          </w:p>
        </w:tc>
        <w:tc>
          <w:tcPr>
            <w:tcW w:w="2600" w:type="dxa"/>
          </w:tcPr>
          <w:p w14:paraId="46D8B22B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  <w:lang w:eastAsia="zh-CN"/>
              </w:rPr>
              <w:t>认证决定</w:t>
            </w:r>
            <w:r>
              <w:rPr>
                <w:rFonts w:hint="eastAsia" w:ascii="华文仿宋" w:hAnsi="华文仿宋" w:eastAsia="华文仿宋" w:cs="华文仿宋"/>
                <w:sz w:val="19"/>
              </w:rPr>
              <w:t>详情</w:t>
            </w:r>
          </w:p>
        </w:tc>
        <w:tc>
          <w:tcPr>
            <w:tcW w:w="3660" w:type="dxa"/>
          </w:tcPr>
          <w:p w14:paraId="57EE54E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在初评通过后开展认证决定复核，进行专家覆盖校验、问题清理和体系级通过/退回分流。</w:t>
            </w:r>
          </w:p>
        </w:tc>
      </w:tr>
    </w:tbl>
    <w:p w14:paraId="6D8B04CD">
      <w:pPr>
        <w:spacing w:after="80" w:line="360" w:lineRule="auto"/>
        <w:rPr>
          <w:rFonts w:hint="eastAsia" w:ascii="华文仿宋" w:hAnsi="华文仿宋" w:eastAsia="华文仿宋" w:cs="华文仿宋"/>
        </w:rPr>
      </w:pPr>
    </w:p>
    <w:p w14:paraId="6CD523BE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1.2 统一术语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62B348E0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CBF6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0"/>
              </w:rPr>
              <w:t>术语</w:t>
            </w:r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A510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0"/>
              </w:rPr>
              <w:t>说明</w:t>
            </w:r>
          </w:p>
        </w:tc>
      </w:tr>
      <w:tr w14:paraId="136555DC">
        <w:tc>
          <w:tcPr>
            <w:tcW w:w="1900" w:type="dxa"/>
          </w:tcPr>
          <w:p w14:paraId="23E8B99A">
            <w:pPr>
              <w:spacing w:after="0" w:line="360" w:lineRule="auto"/>
              <w:rPr>
                <w:rFonts w:hint="eastAsia" w:ascii="华文仿宋" w:hAnsi="华文仿宋" w:eastAsia="华文仿宋" w:cs="华文仿宋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Q</w:t>
            </w:r>
            <w:r>
              <w:rPr>
                <w:rFonts w:hint="eastAsia" w:ascii="华文仿宋" w:hAnsi="华文仿宋" w:eastAsia="华文仿宋" w:cs="华文仿宋"/>
                <w:sz w:val="19"/>
                <w:lang w:val="en-US" w:eastAsia="zh-CN"/>
              </w:rPr>
              <w:t>MS</w:t>
            </w:r>
          </w:p>
        </w:tc>
        <w:tc>
          <w:tcPr>
            <w:tcW w:w="7460" w:type="dxa"/>
          </w:tcPr>
          <w:p w14:paraId="29E72E6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质量管理体系。</w:t>
            </w:r>
          </w:p>
        </w:tc>
      </w:tr>
      <w:tr w14:paraId="3415F456">
        <w:tc>
          <w:tcPr>
            <w:tcW w:w="1900" w:type="dxa"/>
          </w:tcPr>
          <w:p w14:paraId="647D56A2">
            <w:pPr>
              <w:spacing w:after="0" w:line="360" w:lineRule="auto"/>
              <w:rPr>
                <w:rFonts w:hint="eastAsia" w:ascii="华文仿宋" w:hAnsi="华文仿宋" w:eastAsia="华文仿宋" w:cs="华文仿宋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E</w:t>
            </w:r>
            <w:r>
              <w:rPr>
                <w:rFonts w:hint="eastAsia" w:ascii="华文仿宋" w:hAnsi="华文仿宋" w:eastAsia="华文仿宋" w:cs="华文仿宋"/>
                <w:sz w:val="19"/>
                <w:lang w:val="en-US" w:eastAsia="zh-CN"/>
              </w:rPr>
              <w:t>MS</w:t>
            </w:r>
          </w:p>
        </w:tc>
        <w:tc>
          <w:tcPr>
            <w:tcW w:w="7460" w:type="dxa"/>
          </w:tcPr>
          <w:p w14:paraId="549EA44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环境管理体系。</w:t>
            </w:r>
          </w:p>
        </w:tc>
      </w:tr>
      <w:tr w14:paraId="0F154B8E">
        <w:tc>
          <w:tcPr>
            <w:tcW w:w="1900" w:type="dxa"/>
          </w:tcPr>
          <w:p w14:paraId="333EE8D0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OHSMS</w:t>
            </w:r>
          </w:p>
        </w:tc>
        <w:tc>
          <w:tcPr>
            <w:tcW w:w="7460" w:type="dxa"/>
          </w:tcPr>
          <w:p w14:paraId="1932BCA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职业健康安全。</w:t>
            </w:r>
          </w:p>
        </w:tc>
      </w:tr>
      <w:tr w14:paraId="26D65410">
        <w:tc>
          <w:tcPr>
            <w:tcW w:w="1900" w:type="dxa"/>
          </w:tcPr>
          <w:p w14:paraId="384460B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 xml:space="preserve">FSMS </w:t>
            </w:r>
          </w:p>
        </w:tc>
        <w:tc>
          <w:tcPr>
            <w:tcW w:w="7460" w:type="dxa"/>
          </w:tcPr>
          <w:p w14:paraId="4FAF47E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食品安全体系。</w:t>
            </w:r>
          </w:p>
        </w:tc>
      </w:tr>
      <w:tr w14:paraId="502F6C58">
        <w:tc>
          <w:tcPr>
            <w:tcW w:w="1900" w:type="dxa"/>
          </w:tcPr>
          <w:p w14:paraId="3FC818C9">
            <w:pPr>
              <w:spacing w:after="0" w:line="360" w:lineRule="auto"/>
              <w:rPr>
                <w:rFonts w:hint="eastAsia" w:ascii="华文仿宋" w:hAnsi="华文仿宋" w:eastAsia="华文仿宋" w:cs="华文仿宋"/>
                <w:sz w:val="19"/>
              </w:rPr>
            </w:pPr>
            <w:r>
              <w:rPr>
                <w:rFonts w:hint="eastAsia" w:ascii="华文仿宋" w:hAnsi="华文仿宋" w:eastAsia="华文仿宋" w:cs="华文仿宋"/>
                <w:sz w:val="19"/>
                <w:lang w:val="en-US" w:eastAsia="zh-CN"/>
              </w:rPr>
              <w:t>ISMS</w:t>
            </w:r>
          </w:p>
        </w:tc>
        <w:tc>
          <w:tcPr>
            <w:tcW w:w="7460" w:type="dxa"/>
          </w:tcPr>
          <w:p w14:paraId="5E5DF0D4">
            <w:pPr>
              <w:spacing w:after="0" w:line="360" w:lineRule="auto"/>
              <w:rPr>
                <w:rFonts w:hint="eastAsia" w:ascii="华文仿宋" w:hAnsi="华文仿宋" w:eastAsia="华文仿宋" w:cs="华文仿宋"/>
                <w:sz w:val="19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信息安全管理体系</w:t>
            </w:r>
          </w:p>
        </w:tc>
      </w:tr>
      <w:tr w14:paraId="6912C5C8">
        <w:tc>
          <w:tcPr>
            <w:tcW w:w="1900" w:type="dxa"/>
          </w:tcPr>
          <w:p w14:paraId="7183EC53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MSF11-20</w:t>
            </w:r>
          </w:p>
        </w:tc>
        <w:tc>
          <w:tcPr>
            <w:tcW w:w="7460" w:type="dxa"/>
          </w:tcPr>
          <w:p w14:paraId="144012DF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审核材料归档/上报清单，当前版本共 48 项材料，是材料归档、评定和问题登记的权威清单。</w:t>
            </w:r>
          </w:p>
        </w:tc>
      </w:tr>
      <w:tr w14:paraId="37857F68">
        <w:tc>
          <w:tcPr>
            <w:tcW w:w="1900" w:type="dxa"/>
          </w:tcPr>
          <w:p w14:paraId="3CCEC8B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材料清单项</w:t>
            </w:r>
          </w:p>
        </w:tc>
        <w:tc>
          <w:tcPr>
            <w:tcW w:w="7460" w:type="dxa"/>
          </w:tcPr>
          <w:p w14:paraId="5EBAB9A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MSF11-20 中的一项材料，是完整性校验和评定问题登记的最小业务对象。</w:t>
            </w:r>
          </w:p>
        </w:tc>
      </w:tr>
      <w:tr w14:paraId="20B08A04">
        <w:tc>
          <w:tcPr>
            <w:tcW w:w="1900" w:type="dxa"/>
          </w:tcPr>
          <w:p w14:paraId="585398B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具体文件</w:t>
            </w:r>
          </w:p>
        </w:tc>
        <w:tc>
          <w:tcPr>
            <w:tcW w:w="7460" w:type="dxa"/>
          </w:tcPr>
          <w:p w14:paraId="71C8DBE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材料清单项下的附</w:t>
            </w:r>
            <w:bookmarkStart w:id="0" w:name="_GoBack"/>
            <w:bookmarkEnd w:id="0"/>
            <w:r>
              <w:rPr>
                <w:rFonts w:hint="eastAsia" w:ascii="华文仿宋" w:hAnsi="华文仿宋" w:eastAsia="华文仿宋" w:cs="华文仿宋"/>
                <w:sz w:val="19"/>
              </w:rPr>
              <w:t>件、在线表单或资料库关联文件，仅作为证据展示，不单独承载评定结论。</w:t>
            </w:r>
          </w:p>
        </w:tc>
      </w:tr>
      <w:tr w14:paraId="4BDFBFAF">
        <w:tc>
          <w:tcPr>
            <w:tcW w:w="1900" w:type="dxa"/>
          </w:tcPr>
          <w:p w14:paraId="21CBE6D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有效问题</w:t>
            </w:r>
          </w:p>
        </w:tc>
        <w:tc>
          <w:tcPr>
            <w:tcW w:w="7460" w:type="dxa"/>
          </w:tcPr>
          <w:p w14:paraId="71FAA212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尚未删除、尚未关闭、会影响通过/退回判断的问题记录。</w:t>
            </w:r>
          </w:p>
        </w:tc>
      </w:tr>
    </w:tbl>
    <w:p w14:paraId="7314B94F">
      <w:pPr>
        <w:spacing w:after="80" w:line="360" w:lineRule="auto"/>
        <w:rPr>
          <w:rFonts w:hint="eastAsia" w:ascii="华文仿宋" w:hAnsi="华文仿宋" w:eastAsia="华文仿宋" w:cs="华文仿宋"/>
        </w:rPr>
      </w:pPr>
    </w:p>
    <w:p w14:paraId="4A268942">
      <w:pPr>
        <w:pStyle w:val="3"/>
        <w:spacing w:before="320" w:after="16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32"/>
        </w:rPr>
        <w:t>2. 总体业务规则</w:t>
      </w:r>
    </w:p>
    <w:p w14:paraId="3D636E1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材料清单统一使用 MSF11-20 的 48 项材料</w:t>
      </w:r>
      <w:r>
        <w:rPr>
          <w:rFonts w:hint="eastAsia" w:ascii="华文仿宋" w:hAnsi="华文仿宋" w:eastAsia="华文仿宋" w:cs="华文仿宋"/>
          <w:sz w:val="21"/>
          <w:lang w:eastAsia="zh-CN"/>
        </w:rPr>
        <w:t>，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>后续可能会有新增。</w:t>
      </w:r>
    </w:p>
    <w:p w14:paraId="6A14DA2F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评定对象是材料清单项，不是具体文件；具体文件仅作为材料项下的证据。</w:t>
      </w:r>
    </w:p>
    <w:p w14:paraId="024B11A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初次评定、专家评定和认证决定登记问题时，问题必须关联材料清单项，并可关联涉及体系、问题类型、问题描述、处理要求和提交人。</w:t>
      </w:r>
    </w:p>
    <w:p w14:paraId="58E8E51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材料明细表固定为“具体文件名称 / 适用体系 / 操作”三列；文件来源、上传时间、类型等放在文件名下方辅助信息中。</w:t>
      </w:r>
    </w:p>
    <w:p w14:paraId="34AB533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主操作按钮禁用时必须展示明确原因，例如缺失材料、专家覆盖不足、存在未关闭问题或当前状态不允许。</w:t>
      </w:r>
    </w:p>
    <w:p w14:paraId="2B45AB9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初评退回后，项目管理人员补充材料再次提交进入初次评定；认证决定退回后，再次提交直接回到认证决定，不再经过初评。</w:t>
      </w:r>
    </w:p>
    <w:p w14:paraId="072511C4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认证决定通过后，任务进入已完结，相关页面只读，保留预览和历史记录查看能力。</w:t>
      </w:r>
    </w:p>
    <w:p w14:paraId="2E8789D5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  <w:b/>
          <w:color w:val="2E74B5"/>
          <w:sz w:val="26"/>
          <w:lang w:val="en-US" w:eastAsia="zh-CN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 xml:space="preserve">2.2 </w:t>
      </w:r>
      <w:r>
        <w:rPr>
          <w:rFonts w:hint="eastAsia" w:ascii="华文仿宋" w:hAnsi="华文仿宋" w:eastAsia="华文仿宋" w:cs="华文仿宋"/>
          <w:b/>
          <w:color w:val="2E74B5"/>
          <w:sz w:val="26"/>
          <w:lang w:val="en-US" w:eastAsia="zh-CN"/>
        </w:rPr>
        <w:t>整体业务流程</w:t>
      </w:r>
    </w:p>
    <w:p w14:paraId="7A0AE65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927090" cy="7486650"/>
            <wp:effectExtent l="0" t="0" r="1651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rcRect t="1676"/>
                    <a:stretch>
                      <a:fillRect/>
                    </a:stretch>
                  </pic:blipFill>
                  <pic:spPr>
                    <a:xfrm>
                      <a:off x="0" y="0"/>
                      <a:ext cx="5927090" cy="748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58BF2">
      <w:pPr>
        <w:spacing w:after="80" w:line="360" w:lineRule="auto"/>
        <w:rPr>
          <w:rFonts w:hint="eastAsia" w:ascii="华文仿宋" w:hAnsi="华文仿宋" w:eastAsia="华文仿宋" w:cs="华文仿宋"/>
        </w:rPr>
      </w:pPr>
    </w:p>
    <w:p w14:paraId="23E77974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  <w:b/>
          <w:color w:val="2E74B5"/>
          <w:sz w:val="26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2.</w:t>
      </w:r>
      <w:r>
        <w:rPr>
          <w:rFonts w:hint="eastAsia" w:ascii="华文仿宋" w:hAnsi="华文仿宋" w:eastAsia="华文仿宋" w:cs="华文仿宋"/>
          <w:b/>
          <w:color w:val="2E74B5"/>
          <w:sz w:val="26"/>
          <w:lang w:val="en-US" w:eastAsia="zh-CN"/>
        </w:rPr>
        <w:t>3</w:t>
      </w:r>
      <w:r>
        <w:rPr>
          <w:rFonts w:hint="eastAsia" w:ascii="华文仿宋" w:hAnsi="华文仿宋" w:eastAsia="华文仿宋" w:cs="华文仿宋"/>
          <w:b/>
          <w:color w:val="2E74B5"/>
          <w:sz w:val="26"/>
        </w:rPr>
        <w:t>核心数据关系</w:t>
      </w:r>
    </w:p>
    <w:p w14:paraId="7B2E694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认证项目 1:N 归档材料任务；本期 Demo 默认一个认证项目生成一个归档材料任务。</w:t>
      </w:r>
    </w:p>
    <w:p w14:paraId="1408751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归档材料任务 N:M 认证体系；当前任务默认包含 Q/E/S/F 四个体系。</w:t>
      </w:r>
    </w:p>
    <w:p w14:paraId="2A65A44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归档材料任务 1:N 材料清单项；清单项来自 MSF11-20，按通用材料、一阶段材料、二阶段及其他审核材料分组。</w:t>
      </w:r>
    </w:p>
    <w:p w14:paraId="424DED54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材料清单项 1:N 具体文件；一个文件可覆盖一个或多个体系。</w:t>
      </w:r>
    </w:p>
    <w:p w14:paraId="6B84DB9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材料清单项 1:N 评定问题；问题记录可涉及一个或多个体系。</w:t>
      </w:r>
    </w:p>
    <w:p w14:paraId="12039AE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评定专家 N:M 体系/专业代码；专家材料范围和问题登记范围必须受授权限制。</w:t>
      </w:r>
    </w:p>
    <w:p w14:paraId="416C3BC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认证决定支持体系级分流；同一任务中部分体系可通过，部分体系可退回。</w:t>
      </w:r>
    </w:p>
    <w:p w14:paraId="19E59E97">
      <w:pPr>
        <w:pStyle w:val="3"/>
        <w:spacing w:before="320" w:after="16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32"/>
        </w:rPr>
        <w:t>3. 功能描述统一模板</w:t>
      </w:r>
    </w:p>
    <w:p w14:paraId="33ABD45B">
      <w:pPr>
        <w:spacing w:before="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 w:val="0"/>
          <w:color w:val="000000"/>
          <w:sz w:val="22"/>
        </w:rPr>
        <w:t>后续每个功能模块均按以下维度描述。开发拆解任务、接口设计、测试用例和验收时应保持同一口径。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198B2438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6BF09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0"/>
              </w:rPr>
              <w:t>维度</w:t>
            </w:r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F40E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0"/>
              </w:rPr>
              <w:t>需要说明的内容</w:t>
            </w:r>
          </w:p>
        </w:tc>
      </w:tr>
      <w:tr w14:paraId="0426BDFB">
        <w:tc>
          <w:tcPr>
            <w:tcW w:w="1900" w:type="dxa"/>
          </w:tcPr>
          <w:p w14:paraId="771F22C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功能名称</w:t>
            </w:r>
          </w:p>
        </w:tc>
        <w:tc>
          <w:tcPr>
            <w:tcW w:w="7460" w:type="dxa"/>
          </w:tcPr>
          <w:p w14:paraId="791E8BB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使用业务语言命名，例如“提交初次评定”“登记材料问题”“按体系通过认证决定”。</w:t>
            </w:r>
          </w:p>
        </w:tc>
      </w:tr>
      <w:tr w14:paraId="1AE2BA5A">
        <w:tc>
          <w:tcPr>
            <w:tcW w:w="1900" w:type="dxa"/>
          </w:tcPr>
          <w:p w14:paraId="7B91A98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使用角色</w:t>
            </w:r>
          </w:p>
        </w:tc>
        <w:tc>
          <w:tcPr>
            <w:tcW w:w="7460" w:type="dxa"/>
          </w:tcPr>
          <w:p w14:paraId="1FF09029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明确角色、权限范围和授权体系限制。</w:t>
            </w:r>
          </w:p>
        </w:tc>
      </w:tr>
      <w:tr w14:paraId="3F2F0C81">
        <w:tc>
          <w:tcPr>
            <w:tcW w:w="1900" w:type="dxa"/>
          </w:tcPr>
          <w:p w14:paraId="562CE3D2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业务目标</w:t>
            </w:r>
          </w:p>
        </w:tc>
        <w:tc>
          <w:tcPr>
            <w:tcW w:w="7460" w:type="dxa"/>
          </w:tcPr>
          <w:p w14:paraId="4372AA1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说明用户进入功能后要完成的判断或动作。</w:t>
            </w:r>
          </w:p>
        </w:tc>
      </w:tr>
      <w:tr w14:paraId="20200279">
        <w:tc>
          <w:tcPr>
            <w:tcW w:w="1900" w:type="dxa"/>
          </w:tcPr>
          <w:p w14:paraId="33325CD9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入口与前置条件</w:t>
            </w:r>
          </w:p>
        </w:tc>
        <w:tc>
          <w:tcPr>
            <w:tcW w:w="7460" w:type="dxa"/>
          </w:tcPr>
          <w:p w14:paraId="0698E04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入口页面、按钮位置、当前任务状态、必需数据。</w:t>
            </w:r>
          </w:p>
        </w:tc>
      </w:tr>
      <w:tr w14:paraId="7246B52E">
        <w:tc>
          <w:tcPr>
            <w:tcW w:w="1900" w:type="dxa"/>
          </w:tcPr>
          <w:p w14:paraId="4733587B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页面/弹窗要素</w:t>
            </w:r>
          </w:p>
        </w:tc>
        <w:tc>
          <w:tcPr>
            <w:tcW w:w="7460" w:type="dxa"/>
          </w:tcPr>
          <w:p w14:paraId="5EE98689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展示区域、字段、按钮、筛选项、表格列和空状态。</w:t>
            </w:r>
          </w:p>
        </w:tc>
      </w:tr>
      <w:tr w14:paraId="6E7CE2ED">
        <w:tc>
          <w:tcPr>
            <w:tcW w:w="1900" w:type="dxa"/>
          </w:tcPr>
          <w:p w14:paraId="0B27583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数据来源</w:t>
            </w:r>
          </w:p>
        </w:tc>
        <w:tc>
          <w:tcPr>
            <w:tcW w:w="7460" w:type="dxa"/>
          </w:tcPr>
          <w:p w14:paraId="44E760D3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来自项目、材料清单、文件库、专家库、问题记录、流程状态或操作日志。</w:t>
            </w:r>
          </w:p>
        </w:tc>
      </w:tr>
      <w:tr w14:paraId="2595106C">
        <w:tc>
          <w:tcPr>
            <w:tcW w:w="1900" w:type="dxa"/>
          </w:tcPr>
          <w:p w14:paraId="0B65EE0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操作流程</w:t>
            </w:r>
          </w:p>
        </w:tc>
        <w:tc>
          <w:tcPr>
            <w:tcW w:w="7460" w:type="dxa"/>
          </w:tcPr>
          <w:p w14:paraId="27E49B1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用户操作步骤、系统响应和页面刷新逻辑。</w:t>
            </w:r>
          </w:p>
        </w:tc>
      </w:tr>
      <w:tr w14:paraId="0EC6F92B">
        <w:tc>
          <w:tcPr>
            <w:tcW w:w="1900" w:type="dxa"/>
          </w:tcPr>
          <w:p w14:paraId="32C795C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按钮条件</w:t>
            </w:r>
          </w:p>
        </w:tc>
        <w:tc>
          <w:tcPr>
            <w:tcW w:w="7460" w:type="dxa"/>
          </w:tcPr>
          <w:p w14:paraId="307C67E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启用、禁用、只读、隐藏和禁用原因。</w:t>
            </w:r>
          </w:p>
        </w:tc>
      </w:tr>
      <w:tr w14:paraId="6F179BB1">
        <w:tc>
          <w:tcPr>
            <w:tcW w:w="1900" w:type="dxa"/>
          </w:tcPr>
          <w:p w14:paraId="4F5C508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校验规则</w:t>
            </w:r>
          </w:p>
        </w:tc>
        <w:tc>
          <w:tcPr>
            <w:tcW w:w="7460" w:type="dxa"/>
          </w:tcPr>
          <w:p w14:paraId="4C0C5F0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必填、格式、范围、重复、体系覆盖、状态冲突等。</w:t>
            </w:r>
          </w:p>
        </w:tc>
      </w:tr>
      <w:tr w14:paraId="16DC6003">
        <w:tc>
          <w:tcPr>
            <w:tcW w:w="1900" w:type="dxa"/>
          </w:tcPr>
          <w:p w14:paraId="42DFAF63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状态流转</w:t>
            </w:r>
          </w:p>
        </w:tc>
        <w:tc>
          <w:tcPr>
            <w:tcW w:w="7460" w:type="dxa"/>
          </w:tcPr>
          <w:p w14:paraId="124AF7F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操作成功后任务状态、问题状态、专家状态或体系状态如何变化。</w:t>
            </w:r>
          </w:p>
        </w:tc>
      </w:tr>
      <w:tr w14:paraId="3B48C928">
        <w:tc>
          <w:tcPr>
            <w:tcW w:w="1900" w:type="dxa"/>
          </w:tcPr>
          <w:p w14:paraId="14A58AB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异常场景</w:t>
            </w:r>
          </w:p>
        </w:tc>
        <w:tc>
          <w:tcPr>
            <w:tcW w:w="7460" w:type="dxa"/>
          </w:tcPr>
          <w:p w14:paraId="26F474F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加载失败、权限不足、并发变更、文件失败、状态已变化等。</w:t>
            </w:r>
          </w:p>
        </w:tc>
      </w:tr>
      <w:tr w14:paraId="34F98912">
        <w:tc>
          <w:tcPr>
            <w:tcW w:w="1900" w:type="dxa"/>
          </w:tcPr>
          <w:p w14:paraId="0765199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验收标准</w:t>
            </w:r>
          </w:p>
        </w:tc>
        <w:tc>
          <w:tcPr>
            <w:tcW w:w="7460" w:type="dxa"/>
          </w:tcPr>
          <w:p w14:paraId="04551FB9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面向测试的可验证结果。</w:t>
            </w:r>
          </w:p>
        </w:tc>
      </w:tr>
    </w:tbl>
    <w:p w14:paraId="4AF24AB8">
      <w:pPr>
        <w:spacing w:after="80" w:line="360" w:lineRule="auto"/>
        <w:rPr>
          <w:rFonts w:hint="eastAsia" w:ascii="华文仿宋" w:hAnsi="华文仿宋" w:eastAsia="华文仿宋" w:cs="华文仿宋"/>
        </w:rPr>
      </w:pPr>
    </w:p>
    <w:p w14:paraId="6CE2882E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br w:type="page"/>
      </w:r>
    </w:p>
    <w:p w14:paraId="69B55B4B">
      <w:pPr>
        <w:pStyle w:val="3"/>
        <w:spacing w:before="320" w:after="16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32"/>
        </w:rPr>
        <w:t>4. 归档材料提交（项目管理人员）</w:t>
      </w:r>
    </w:p>
    <w:p w14:paraId="75615288">
      <w:pPr>
        <w:spacing w:before="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 w:val="0"/>
          <w:color w:val="000000"/>
          <w:sz w:val="22"/>
        </w:rPr>
        <w:t>该模块由项目管理人员使用，核心目标是确认系统带入的前序材料是否满足 MSF11-20 归档要求，补齐缺失材料，并按当前流程提交到初次评定或认证决定。</w:t>
      </w:r>
    </w:p>
    <w:p w14:paraId="2B578AB9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4.1 模块定位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5F7D8916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6844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104E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项目管理人员</w:t>
            </w:r>
          </w:p>
        </w:tc>
      </w:tr>
      <w:tr w14:paraId="5CBD89F4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04D5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关键目标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463B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补齐材料、判断是否可提交、处理退回原因、重新提交。</w:t>
            </w:r>
          </w:p>
        </w:tc>
      </w:tr>
    </w:tbl>
    <w:p w14:paraId="348DCFA7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3F595E04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4.2 模块通用规则</w:t>
      </w:r>
    </w:p>
    <w:p w14:paraId="1F7BB8D3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第一项为“全部材料跨体系视图”，与普通材料项使用一致样式。</w:t>
      </w:r>
    </w:p>
    <w:p w14:paraId="1C54BB3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快速筛选建议为“全部 / 缺失 / 已带入”；筛选结果同时影响左侧材料树和中间展示区域。</w:t>
      </w:r>
    </w:p>
    <w:p w14:paraId="51BEFA6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材料完整性按项目涉及体系分别计算，所有必交材料齐全后主按钮才启用。</w:t>
      </w:r>
    </w:p>
    <w:p w14:paraId="2655B38D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退回场景必须展示退回来源、退回原因、涉及体系、涉及材料和补正要求。</w:t>
      </w:r>
    </w:p>
    <w:p w14:paraId="4EA7EBD0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4.3 归档材料提交列表页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4561256F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E57F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499A2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项目管理人员、归档材料管理人员。</w:t>
            </w:r>
          </w:p>
        </w:tc>
      </w:tr>
      <w:tr w14:paraId="44EEEE9C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0CEE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业务目标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A05D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按任务状态集中查看项目归档材料任务，快速识别待提交、退回补正和已完成任务，并进入详情处理。</w:t>
            </w:r>
          </w:p>
        </w:tc>
      </w:tr>
      <w:tr w14:paraId="4CA0EB32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5619B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入口与前置条件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2C8F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从菜单“材料归档管理”进入；当前用户仅能查看其权限范围内的归档任务。</w:t>
            </w:r>
          </w:p>
        </w:tc>
      </w:tr>
      <w:tr w14:paraId="1D617F55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7C4C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数据来源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FA046">
            <w:pPr>
              <w:spacing w:after="0" w:line="360" w:lineRule="auto"/>
              <w:rPr>
                <w:rFonts w:hint="default" w:ascii="华文仿宋" w:hAnsi="华文仿宋" w:eastAsia="华文仿宋" w:cs="华文仿宋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lang w:val="en-US" w:eastAsia="zh-CN"/>
              </w:rPr>
              <w:t>归档任务来自于审核任务中二阶段任务通过后系统自动创建</w:t>
            </w:r>
          </w:p>
        </w:tc>
      </w:tr>
    </w:tbl>
    <w:p w14:paraId="11C720EB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36EBF2F1">
      <w:pPr>
        <w:pStyle w:val="5"/>
        <w:spacing w:before="160" w:after="80" w:line="360" w:lineRule="auto"/>
        <w:rPr>
          <w:rFonts w:hint="default" w:ascii="华文仿宋" w:hAnsi="华文仿宋" w:eastAsia="华文仿宋" w:cs="华文仿宋"/>
          <w:lang w:val="en-US" w:eastAsia="zh-CN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  <w:lang w:val="en-US" w:eastAsia="zh-CN"/>
        </w:rPr>
        <w:t>原型页面</w:t>
      </w:r>
    </w:p>
    <w:p w14:paraId="16328B96">
      <w:pPr>
        <w:bidi w:val="0"/>
        <w:rPr>
          <w:rFonts w:hint="eastAsia"/>
        </w:rPr>
      </w:pPr>
      <w:r>
        <w:drawing>
          <wp:inline distT="0" distB="0" distL="114300" distR="114300">
            <wp:extent cx="5941695" cy="3280410"/>
            <wp:effectExtent l="0" t="0" r="1905" b="2159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28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C6D59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页面/弹窗要素</w:t>
      </w:r>
    </w:p>
    <w:p w14:paraId="033B11A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状态页签按业务状态分组：全部、草稿</w:t>
      </w:r>
      <w:r>
        <w:rPr>
          <w:rFonts w:hint="eastAsia" w:ascii="华文仿宋" w:hAnsi="华文仿宋" w:eastAsia="华文仿宋" w:cs="华文仿宋"/>
          <w:sz w:val="21"/>
          <w:lang w:eastAsia="zh-CN"/>
        </w:rPr>
        <w:t>、</w:t>
      </w:r>
      <w:r>
        <w:rPr>
          <w:rFonts w:hint="eastAsia" w:ascii="华文仿宋" w:hAnsi="华文仿宋" w:eastAsia="华文仿宋" w:cs="华文仿宋"/>
          <w:sz w:val="21"/>
        </w:rPr>
        <w:t>初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>次评定中</w:t>
      </w:r>
      <w:r>
        <w:rPr>
          <w:rFonts w:hint="eastAsia" w:ascii="华文仿宋" w:hAnsi="华文仿宋" w:eastAsia="华文仿宋" w:cs="华文仿宋"/>
          <w:sz w:val="21"/>
        </w:rPr>
        <w:t>、认证决定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>中、</w:t>
      </w:r>
      <w:r>
        <w:rPr>
          <w:rFonts w:hint="eastAsia" w:ascii="华文仿宋" w:hAnsi="华文仿宋" w:eastAsia="华文仿宋" w:cs="华文仿宋"/>
          <w:sz w:val="21"/>
        </w:rPr>
        <w:t>已完结；页签可显示待处理数量角标。</w:t>
      </w:r>
    </w:p>
    <w:p w14:paraId="6EC66FB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查询区包含任务号、客户名称、状态，支持“查询”“重置”“展开/收起高级条件”。</w:t>
      </w:r>
    </w:p>
    <w:p w14:paraId="14FE06B4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类型筛选包含全部类型、初次认证、监督审核、再认证等认证类型标签。</w:t>
      </w:r>
    </w:p>
    <w:p w14:paraId="5CCCDC6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列表列建议为任务号、客户名称、认证领域、认证类型、归属机构、归属部门、计划审核时间、材料进度、状态、操作。</w:t>
      </w:r>
    </w:p>
    <w:p w14:paraId="6F41A445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材料进度以进度条和数量展示，例如 34/40；进度异常或草稿状态可用风险色提示。</w:t>
      </w:r>
    </w:p>
    <w:p w14:paraId="03A1A78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操作列根据状态展示“提交”“详情”等入口；不可操作时只保留详情。</w:t>
      </w:r>
    </w:p>
    <w:p w14:paraId="4F73BDE4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底部提供每页条数、页码、上一页/下一页和跳页能力。</w:t>
      </w:r>
    </w:p>
    <w:p w14:paraId="3149EAE9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操作流程</w:t>
      </w:r>
    </w:p>
    <w:p w14:paraId="6F2560A2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用户进入列表页后，系统默认查询全部权限范围内任务，并按最近更新时间或计划审核时间倒序展示。</w:t>
      </w:r>
    </w:p>
    <w:p w14:paraId="206EE109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用户点击状态页签，系统按状态快速过滤列表并刷新数量。</w:t>
      </w:r>
    </w:p>
    <w:p w14:paraId="47DA2C80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用户输入任务号、客户名称或状态后点击查询，系统返回符合条件的任务。</w:t>
      </w:r>
    </w:p>
    <w:p w14:paraId="2C2B34DB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用户点击任务号或“详情”进入归档材料提交详情页。</w:t>
      </w:r>
    </w:p>
    <w:p w14:paraId="1A2FFB82">
      <w:pPr>
        <w:pStyle w:val="14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对待提交任务，用户可从列表操作列直接点击“提交”，系统仍需执行完整性校验和确认弹窗。</w:t>
      </w:r>
    </w:p>
    <w:p w14:paraId="3283CA09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  <w:b/>
          <w:color w:val="1F4D78"/>
          <w:sz w:val="24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校验、状态与权限</w:t>
      </w:r>
    </w:p>
    <w:p w14:paraId="547AC0F4">
      <w:pPr>
        <w:rPr>
          <w:rFonts w:hint="eastAsia" w:eastAsia="华文仿宋"/>
          <w:lang w:val="en-US" w:eastAsia="zh-CN"/>
        </w:rPr>
      </w:pPr>
      <w:r>
        <w:rPr>
          <w:rFonts w:hint="eastAsia" w:eastAsia="华文仿宋"/>
          <w:lang w:val="en-US" w:eastAsia="zh-CN"/>
        </w:rPr>
        <w:t>归档任务状态机</w:t>
      </w:r>
    </w:p>
    <w:p w14:paraId="32F05AD9">
      <w:pPr>
        <w:rPr>
          <w:rFonts w:hint="default" w:eastAsia="华文仿宋"/>
          <w:lang w:val="en-US" w:eastAsia="zh-CN"/>
        </w:rPr>
      </w:pPr>
      <w:r>
        <w:drawing>
          <wp:inline distT="0" distB="0" distL="114300" distR="114300">
            <wp:extent cx="5920740" cy="812800"/>
            <wp:effectExtent l="0" t="0" r="22860" b="0"/>
            <wp:docPr id="1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074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2CFF3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页签状态与归档任务状态机一致，不得出现无法流转的中间状态。</w:t>
      </w:r>
    </w:p>
    <w:p w14:paraId="37996C89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列表页“提交”仅在任务达到待提交条件且当前用户有权限时显示或启用。</w:t>
      </w:r>
    </w:p>
    <w:p w14:paraId="3BCEA57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材料进度来自完整性校验结果。</w:t>
      </w:r>
    </w:p>
    <w:p w14:paraId="7B9299E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分页、查询和页签切换需要保留当前筛选上下文，返回列表时应尽量恢复上次查询条件。</w:t>
      </w:r>
    </w:p>
    <w:p w14:paraId="071DC2B4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异常与验收标准</w:t>
      </w:r>
    </w:p>
    <w:p w14:paraId="29AF1F2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状态页签切换后列表状态与页签一致，数量角标准确。</w:t>
      </w:r>
    </w:p>
    <w:p w14:paraId="3B686813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待提交任务显示“提交 | 详情”，其他状态按权限显示详情或补正入口。</w:t>
      </w:r>
    </w:p>
    <w:p w14:paraId="6520106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lang w:val="en-US" w:eastAsia="zh-CN"/>
        </w:rPr>
        <w:t>点击“详情”，跳转至归档详情页；点击“提交”需进行二次确认；</w:t>
      </w:r>
    </w:p>
    <w:p w14:paraId="1B449B0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材料进度与详情页右侧完整性统计一致。</w:t>
      </w:r>
    </w:p>
    <w:p w14:paraId="21EA809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查询、重置、展开高级条件、分页跳转均可正常使用。</w:t>
      </w:r>
    </w:p>
    <w:p w14:paraId="7AE0F3A2">
      <w:pPr>
        <w:pStyle w:val="4"/>
        <w:spacing w:before="240" w:after="120" w:line="360" w:lineRule="auto"/>
        <w:rPr>
          <w:rFonts w:hint="default" w:ascii="华文仿宋" w:hAnsi="华文仿宋" w:eastAsia="华文仿宋" w:cs="华文仿宋"/>
          <w:lang w:val="en-US" w:eastAsia="zh-CN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 xml:space="preserve">4.4 </w:t>
      </w:r>
      <w:r>
        <w:rPr>
          <w:rFonts w:hint="eastAsia" w:ascii="华文仿宋" w:hAnsi="华文仿宋" w:eastAsia="华文仿宋" w:cs="华文仿宋"/>
          <w:b/>
          <w:color w:val="2E74B5"/>
          <w:sz w:val="26"/>
          <w:lang w:val="en-US" w:eastAsia="zh-CN"/>
        </w:rPr>
        <w:t>归档材料初次提交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669D72F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A03C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4209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项目管理人员。</w:t>
            </w:r>
          </w:p>
        </w:tc>
      </w:tr>
      <w:tr w14:paraId="3B0632EF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2ADE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业务目标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DD4A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快速定位缺失、已带入或某体系相关材料，判断当前任务是否具备提交条件。</w:t>
            </w:r>
          </w:p>
        </w:tc>
      </w:tr>
      <w:tr w14:paraId="6AD92A05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1215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入口与前置条件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6398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进入归档材料提交详情页；任务未完结且当前角色具备项目材料管理权限。</w:t>
            </w:r>
          </w:p>
        </w:tc>
      </w:tr>
      <w:tr w14:paraId="17EE062A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B170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数据来源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CA8F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项目基本信息、项目涉及体系、MSF11-20 材料清单、材料文件、完整性统计、退回问题。</w:t>
            </w:r>
          </w:p>
        </w:tc>
      </w:tr>
    </w:tbl>
    <w:p w14:paraId="4E0E7B23">
      <w:pPr>
        <w:pStyle w:val="5"/>
        <w:spacing w:before="160" w:after="80" w:line="360" w:lineRule="auto"/>
        <w:rPr>
          <w:rFonts w:hint="default" w:ascii="华文仿宋" w:hAnsi="华文仿宋" w:eastAsia="华文仿宋" w:cs="华文仿宋"/>
          <w:lang w:val="en-US" w:eastAsia="zh-CN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</w:t>
      </w:r>
      <w:r>
        <w:rPr>
          <w:rFonts w:hint="eastAsia" w:ascii="华文仿宋" w:hAnsi="华文仿宋" w:eastAsia="华文仿宋" w:cs="华文仿宋"/>
          <w:b/>
          <w:color w:val="1F4D78"/>
          <w:sz w:val="24"/>
          <w:lang w:val="en-US" w:eastAsia="zh-CN"/>
        </w:rPr>
        <w:t>原型</w:t>
      </w:r>
    </w:p>
    <w:p w14:paraId="721364F7">
      <w:p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933440" cy="2772410"/>
            <wp:effectExtent l="0" t="0" r="10160" b="215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F240F">
      <w:pPr>
        <w:bidi w:val="0"/>
        <w:rPr>
          <w:rFonts w:hint="eastAsia"/>
        </w:rPr>
      </w:pPr>
    </w:p>
    <w:p w14:paraId="603DCB71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页面/弹窗要素</w:t>
      </w:r>
    </w:p>
    <w:p w14:paraId="0081FBC7">
      <w:pPr>
        <w:pStyle w:val="16"/>
        <w:numPr>
          <w:ilvl w:val="0"/>
          <w:numId w:val="0"/>
        </w:numPr>
        <w:spacing w:after="80" w:line="360" w:lineRule="auto"/>
        <w:ind w:left="360" w:leftChars="0"/>
        <w:rPr>
          <w:rFonts w:hint="eastAsia" w:ascii="华文仿宋" w:hAnsi="华文仿宋" w:eastAsia="华文仿宋" w:cs="华文仿宋"/>
          <w:sz w:val="21"/>
          <w:lang w:val="en-US" w:eastAsia="zh-CN"/>
        </w:rPr>
      </w:pPr>
      <w:r>
        <w:rPr>
          <w:rFonts w:hint="eastAsia" w:ascii="华文仿宋" w:hAnsi="华文仿宋" w:eastAsia="华文仿宋" w:cs="华文仿宋"/>
          <w:sz w:val="21"/>
          <w:lang w:val="en-US" w:eastAsia="en-US"/>
        </w:rPr>
        <w:t>顶部任务区</w:t>
      </w:r>
    </w:p>
    <w:p w14:paraId="37EEBCD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  <w:lang w:val="en-US" w:eastAsia="en-US"/>
        </w:rPr>
      </w:pPr>
      <w:r>
        <w:rPr>
          <w:rFonts w:hint="eastAsia" w:ascii="华文仿宋" w:hAnsi="华文仿宋" w:eastAsia="华文仿宋" w:cs="华文仿宋"/>
          <w:sz w:val="21"/>
          <w:lang w:val="en-US" w:eastAsia="en-US"/>
        </w:rPr>
        <w:t>展示返回、页面标题“归档材料提交”、任务号、客户与体系范围、当前视图、保存草稿、模拟全部资料补齐、提交初次评定按钮。顶部还展示归档提示和汇总统计，包括材料总项数、已带入/已上传文件、已补齐材料项、缺失材料项、整体完成率。</w:t>
      </w:r>
    </w:p>
    <w:p w14:paraId="59DF2D28">
      <w:pPr>
        <w:pStyle w:val="16"/>
        <w:numPr>
          <w:ilvl w:val="0"/>
          <w:numId w:val="0"/>
        </w:numPr>
        <w:spacing w:after="80" w:line="360" w:lineRule="auto"/>
        <w:ind w:left="360" w:leftChars="0"/>
        <w:rPr>
          <w:rFonts w:hint="eastAsia" w:ascii="华文仿宋" w:hAnsi="华文仿宋" w:eastAsia="华文仿宋" w:cs="华文仿宋"/>
          <w:sz w:val="21"/>
          <w:lang w:val="en-US" w:eastAsia="zh-CN"/>
        </w:rPr>
      </w:pPr>
      <w:r>
        <w:rPr>
          <w:rFonts w:hint="eastAsia" w:ascii="华文仿宋" w:hAnsi="华文仿宋" w:eastAsia="华文仿宋" w:cs="华文仿宋"/>
          <w:sz w:val="21"/>
          <w:lang w:val="en-US" w:eastAsia="en-US"/>
        </w:rPr>
        <w:t>中间主工作区</w:t>
      </w:r>
    </w:p>
    <w:p w14:paraId="7C30292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  <w:lang w:val="en-US" w:eastAsia="zh-CN"/>
        </w:rPr>
      </w:pPr>
      <w:r>
        <w:rPr>
          <w:rFonts w:hint="eastAsia" w:ascii="华文仿宋" w:hAnsi="华文仿宋" w:eastAsia="华文仿宋" w:cs="华文仿宋"/>
          <w:sz w:val="21"/>
          <w:lang w:val="en-US" w:eastAsia="en-US"/>
        </w:rPr>
        <w:t>这是当前版本的主操作区，包含“材料清单视图”和“全部文件视图”两个模式。</w:t>
      </w:r>
    </w:p>
    <w:p w14:paraId="550FF603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  <w:lang w:val="en-US" w:eastAsia="zh-CN"/>
        </w:rPr>
      </w:pPr>
      <w:r>
        <w:rPr>
          <w:rFonts w:hint="eastAsia" w:ascii="华文仿宋" w:hAnsi="华文仿宋" w:eastAsia="华文仿宋" w:cs="华文仿宋"/>
          <w:sz w:val="21"/>
          <w:lang w:val="en-US" w:eastAsia="en-US"/>
        </w:rPr>
        <w:t>材料清单视图按 MSF11-20 展示材料项，表格列包括材料清单项、适用体系、文件数量、覆盖范围、状态、操作。</w:t>
      </w:r>
    </w:p>
    <w:p w14:paraId="73D56C9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  <w:lang w:val="en-US" w:eastAsia="en-US"/>
        </w:rPr>
      </w:pPr>
      <w:r>
        <w:rPr>
          <w:rFonts w:hint="eastAsia" w:ascii="华文仿宋" w:hAnsi="华文仿宋" w:eastAsia="华文仿宋" w:cs="华文仿宋"/>
          <w:sz w:val="21"/>
          <w:lang w:val="en-US" w:eastAsia="en-US"/>
        </w:rPr>
        <w:t>全部文件视图展示具体文件，列为“具体文件名称 / 适用体系 / 操作”，符合项目规范中“不对具体文件展示评定状态”的要求。</w:t>
      </w:r>
    </w:p>
    <w:p w14:paraId="7961DAB4">
      <w:pPr>
        <w:pStyle w:val="16"/>
        <w:numPr>
          <w:ilvl w:val="0"/>
          <w:numId w:val="0"/>
        </w:numPr>
        <w:spacing w:after="80" w:line="360" w:lineRule="auto"/>
        <w:ind w:left="360" w:leftChars="0"/>
        <w:rPr>
          <w:rFonts w:hint="eastAsia" w:ascii="华文仿宋" w:hAnsi="华文仿宋" w:eastAsia="华文仿宋" w:cs="华文仿宋"/>
          <w:sz w:val="21"/>
          <w:lang w:val="en-US" w:eastAsia="zh-CN"/>
        </w:rPr>
      </w:pPr>
      <w:r>
        <w:rPr>
          <w:rFonts w:hint="eastAsia" w:ascii="华文仿宋" w:hAnsi="华文仿宋" w:eastAsia="华文仿宋" w:cs="华文仿宋"/>
          <w:sz w:val="21"/>
          <w:lang w:val="en-US" w:eastAsia="en-US"/>
        </w:rPr>
        <w:t>筛选与检索</w:t>
      </w:r>
    </w:p>
    <w:p w14:paraId="321C41D4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  <w:lang w:val="en-US" w:eastAsia="zh-CN"/>
        </w:rPr>
      </w:pPr>
      <w:r>
        <w:rPr>
          <w:rFonts w:hint="eastAsia" w:ascii="华文仿宋" w:hAnsi="华文仿宋" w:eastAsia="华文仿宋" w:cs="华文仿宋"/>
          <w:sz w:val="21"/>
          <w:lang w:val="en-US" w:eastAsia="en-US"/>
        </w:rPr>
        <w:t>支持按状态筛选：全部、缺失、已带入。</w:t>
      </w:r>
    </w:p>
    <w:p w14:paraId="651326F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  <w:lang w:val="en-US" w:eastAsia="zh-CN"/>
        </w:rPr>
      </w:pPr>
      <w:r>
        <w:rPr>
          <w:rFonts w:hint="eastAsia" w:ascii="华文仿宋" w:hAnsi="华文仿宋" w:eastAsia="华文仿宋" w:cs="华文仿宋"/>
          <w:sz w:val="21"/>
          <w:lang w:val="en-US" w:eastAsia="en-US"/>
        </w:rPr>
        <w:t>支持按体系范围筛选：全部体系、Q、E、S、F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>（举例）</w:t>
      </w:r>
      <w:r>
        <w:rPr>
          <w:rFonts w:hint="eastAsia" w:ascii="华文仿宋" w:hAnsi="华文仿宋" w:eastAsia="华文仿宋" w:cs="华文仿宋"/>
          <w:sz w:val="21"/>
          <w:lang w:val="en-US" w:eastAsia="en-US"/>
        </w:rPr>
        <w:t>。</w:t>
      </w:r>
    </w:p>
    <w:p w14:paraId="78EA467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  <w:lang w:val="en-US" w:eastAsia="zh-CN"/>
        </w:rPr>
      </w:pPr>
      <w:r>
        <w:rPr>
          <w:rFonts w:hint="eastAsia" w:ascii="华文仿宋" w:hAnsi="华文仿宋" w:eastAsia="华文仿宋" w:cs="华文仿宋"/>
          <w:sz w:val="21"/>
          <w:lang w:val="en-US" w:eastAsia="en-US"/>
        </w:rPr>
        <w:t>支持按材料名称、文件名、来源、类型、上传时间搜索。</w:t>
      </w:r>
    </w:p>
    <w:p w14:paraId="3A901F05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  <w:lang w:val="en-US" w:eastAsia="en-US"/>
        </w:rPr>
      </w:pPr>
      <w:r>
        <w:rPr>
          <w:rFonts w:hint="eastAsia" w:ascii="华文仿宋" w:hAnsi="华文仿宋" w:eastAsia="华文仿宋" w:cs="华文仿宋"/>
          <w:sz w:val="21"/>
          <w:lang w:val="en-US" w:eastAsia="en-US"/>
        </w:rPr>
        <w:t>支持“定位缺失材料”。</w:t>
      </w:r>
    </w:p>
    <w:p w14:paraId="4EAD9DFF">
      <w:pPr>
        <w:pStyle w:val="16"/>
        <w:numPr>
          <w:ilvl w:val="0"/>
          <w:numId w:val="0"/>
        </w:numPr>
        <w:spacing w:after="80" w:line="360" w:lineRule="auto"/>
        <w:ind w:left="360" w:leftChars="0"/>
        <w:rPr>
          <w:rFonts w:hint="eastAsia" w:ascii="华文仿宋" w:hAnsi="华文仿宋" w:eastAsia="华文仿宋" w:cs="华文仿宋"/>
          <w:sz w:val="21"/>
          <w:lang w:val="en-US" w:eastAsia="zh-CN"/>
        </w:rPr>
      </w:pPr>
      <w:r>
        <w:rPr>
          <w:rFonts w:hint="eastAsia" w:ascii="华文仿宋" w:hAnsi="华文仿宋" w:eastAsia="华文仿宋" w:cs="华文仿宋"/>
          <w:sz w:val="21"/>
          <w:lang w:val="en-US" w:eastAsia="en-US"/>
        </w:rPr>
        <w:t>材料补充区</w:t>
      </w:r>
    </w:p>
    <w:p w14:paraId="153EB15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  <w:lang w:val="en-US" w:eastAsia="zh-CN"/>
        </w:rPr>
      </w:pPr>
      <w:r>
        <w:rPr>
          <w:rFonts w:hint="eastAsia" w:ascii="华文仿宋" w:hAnsi="华文仿宋" w:eastAsia="华文仿宋" w:cs="华文仿宋"/>
          <w:sz w:val="21"/>
          <w:lang w:val="en-US" w:eastAsia="en-US"/>
        </w:rPr>
        <w:t>每个材料项提供“上传文件”“资料库选择”“查看文件/收起文件”。</w:t>
      </w:r>
    </w:p>
    <w:p w14:paraId="442EBEB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  <w:lang w:val="en-US" w:eastAsia="zh-CN"/>
        </w:rPr>
      </w:pPr>
      <w:r>
        <w:rPr>
          <w:rFonts w:hint="eastAsia" w:ascii="华文仿宋" w:hAnsi="华文仿宋" w:eastAsia="华文仿宋" w:cs="华文仿宋"/>
          <w:sz w:val="21"/>
          <w:lang w:val="en-US" w:eastAsia="en-US"/>
        </w:rPr>
        <w:t>本地上传后会出现待补充文件面板，可勾选覆盖体系。</w:t>
      </w:r>
    </w:p>
    <w:p w14:paraId="45869A29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  <w:lang w:val="en-US" w:eastAsia="en-US"/>
        </w:rPr>
      </w:pPr>
      <w:r>
        <w:rPr>
          <w:rFonts w:hint="eastAsia" w:ascii="华文仿宋" w:hAnsi="华文仿宋" w:eastAsia="华文仿宋" w:cs="华文仿宋"/>
          <w:sz w:val="21"/>
          <w:lang w:val="en-US" w:eastAsia="en-US"/>
        </w:rPr>
        <w:t>资料库弹窗内置 19 份模拟资料，支持分类、关键词、体系、文件类型、上传环节筛选。</w:t>
      </w:r>
    </w:p>
    <w:p w14:paraId="5F9DDA30">
      <w:pPr>
        <w:pStyle w:val="16"/>
        <w:numPr>
          <w:ilvl w:val="0"/>
          <w:numId w:val="0"/>
        </w:numPr>
        <w:spacing w:after="80" w:line="360" w:lineRule="auto"/>
        <w:ind w:left="360" w:leftChars="0"/>
        <w:rPr>
          <w:rFonts w:hint="eastAsia" w:ascii="华文仿宋" w:hAnsi="华文仿宋" w:eastAsia="华文仿宋" w:cs="华文仿宋"/>
          <w:sz w:val="21"/>
          <w:lang w:val="en-US" w:eastAsia="zh-CN"/>
        </w:rPr>
      </w:pPr>
      <w:r>
        <w:rPr>
          <w:rFonts w:hint="eastAsia" w:ascii="华文仿宋" w:hAnsi="华文仿宋" w:eastAsia="华文仿宋" w:cs="华文仿宋"/>
          <w:sz w:val="21"/>
          <w:lang w:val="en-US" w:eastAsia="en-US"/>
        </w:rPr>
        <w:t>右侧提交控制台</w:t>
      </w:r>
    </w:p>
    <w:p w14:paraId="73D345FC">
      <w:pPr>
        <w:pStyle w:val="16"/>
        <w:spacing w:after="80" w:line="360" w:lineRule="auto"/>
        <w:ind w:left="720" w:hanging="360"/>
        <w:rPr>
          <w:rFonts w:hint="default" w:ascii="华文仿宋" w:hAnsi="华文仿宋" w:eastAsia="华文仿宋" w:cs="华文仿宋"/>
          <w:sz w:val="21"/>
          <w:lang w:val="en-US" w:eastAsia="en-US"/>
        </w:rPr>
      </w:pPr>
      <w:r>
        <w:rPr>
          <w:rFonts w:hint="default" w:ascii="华文仿宋" w:hAnsi="华文仿宋" w:eastAsia="华文仿宋" w:cs="华文仿宋"/>
          <w:sz w:val="21"/>
          <w:lang w:val="en-US" w:eastAsia="en-US"/>
        </w:rPr>
        <w:t>展示任务状态、提交判断、阻断原因、材料总项、已补齐、缺失项，以及 Q/E/S/F 各体系完整性进度。</w:t>
      </w:r>
    </w:p>
    <w:p w14:paraId="34B02AE1">
      <w:pPr>
        <w:pStyle w:val="16"/>
        <w:numPr>
          <w:ilvl w:val="0"/>
          <w:numId w:val="0"/>
        </w:numPr>
        <w:spacing w:after="80" w:line="360" w:lineRule="auto"/>
        <w:ind w:firstLine="210" w:firstLineChars="100"/>
        <w:rPr>
          <w:rFonts w:hint="eastAsia" w:ascii="华文仿宋" w:hAnsi="华文仿宋" w:eastAsia="华文仿宋" w:cs="华文仿宋"/>
          <w:sz w:val="21"/>
          <w:lang w:val="en-US" w:eastAsia="zh-CN"/>
        </w:rPr>
      </w:pPr>
      <w:r>
        <w:rPr>
          <w:rFonts w:hint="eastAsia" w:ascii="华文仿宋" w:hAnsi="华文仿宋" w:eastAsia="华文仿宋" w:cs="华文仿宋"/>
          <w:sz w:val="21"/>
          <w:lang w:val="en-US" w:eastAsia="en-US"/>
        </w:rPr>
        <w:t>弹窗与反馈</w:t>
      </w:r>
    </w:p>
    <w:p w14:paraId="46F85BF4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操作流程</w:t>
      </w:r>
    </w:p>
    <w:p w14:paraId="36E14583">
      <w:pPr>
        <w:pStyle w:val="16"/>
        <w:numPr>
          <w:ilvl w:val="0"/>
          <w:numId w:val="7"/>
        </w:numPr>
        <w:spacing w:after="80" w:line="360" w:lineRule="auto"/>
        <w:ind w:left="0" w:leftChars="0" w:firstLine="420" w:firstLineChars="20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项目管理人员进入页面，系统加载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>数据</w:t>
      </w:r>
      <w:r>
        <w:rPr>
          <w:rFonts w:hint="eastAsia" w:ascii="华文仿宋" w:hAnsi="华文仿宋" w:eastAsia="华文仿宋" w:cs="华文仿宋"/>
          <w:sz w:val="21"/>
        </w:rPr>
        <w:t>；如加载失败，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>需要提示用户数据加载失败，并支持重新加载操作。</w:t>
      </w:r>
    </w:p>
    <w:p w14:paraId="7DB9F388">
      <w:pPr>
        <w:pStyle w:val="16"/>
        <w:numPr>
          <w:ilvl w:val="0"/>
          <w:numId w:val="7"/>
        </w:numPr>
        <w:spacing w:after="80" w:line="360" w:lineRule="auto"/>
        <w:ind w:left="0" w:leftChars="0" w:firstLine="420" w:firstLineChars="20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页面初始化 48 项 MSF11-20 材料</w:t>
      </w:r>
      <w:r>
        <w:rPr>
          <w:rFonts w:hint="eastAsia" w:ascii="华文仿宋" w:hAnsi="华文仿宋" w:eastAsia="华文仿宋" w:cs="华文仿宋"/>
          <w:sz w:val="21"/>
          <w:lang w:eastAsia="zh-CN"/>
        </w:rPr>
        <w:t>。</w:t>
      </w:r>
    </w:p>
    <w:p w14:paraId="76F577BE">
      <w:pPr>
        <w:pStyle w:val="16"/>
        <w:numPr>
          <w:ilvl w:val="0"/>
          <w:numId w:val="7"/>
        </w:numPr>
        <w:spacing w:after="80" w:line="360" w:lineRule="auto"/>
        <w:ind w:left="0" w:leftChars="0" w:firstLine="420" w:firstLineChars="20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用户查看顶部统计和右侧控制台，判断当前是否存在缺失材料。</w:t>
      </w:r>
    </w:p>
    <w:p w14:paraId="01C44CA8">
      <w:pPr>
        <w:pStyle w:val="16"/>
        <w:numPr>
          <w:ilvl w:val="0"/>
          <w:numId w:val="7"/>
        </w:numPr>
        <w:spacing w:after="80" w:line="360" w:lineRule="auto"/>
        <w:ind w:left="0" w:leftChars="0" w:firstLine="420" w:firstLineChars="20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用户可通过筛选、搜索或“定位缺失材料”找到待补材料项。</w:t>
      </w:r>
    </w:p>
    <w:p w14:paraId="3D559A23">
      <w:pPr>
        <w:pStyle w:val="16"/>
        <w:numPr>
          <w:ilvl w:val="0"/>
          <w:numId w:val="7"/>
        </w:numPr>
        <w:spacing w:after="80" w:line="360" w:lineRule="auto"/>
        <w:ind w:left="0" w:leftChars="0" w:firstLine="420" w:firstLineChars="20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对缺失材料执行补充：</w:t>
      </w:r>
    </w:p>
    <w:p w14:paraId="62B96698">
      <w:pPr>
        <w:pStyle w:val="16"/>
        <w:numPr>
          <w:ilvl w:val="0"/>
          <w:numId w:val="7"/>
        </w:numPr>
        <w:spacing w:after="80" w:line="360" w:lineRule="auto"/>
        <w:ind w:left="0" w:leftChars="0" w:firstLine="420" w:firstLineChars="20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  <w:lang w:val="en-US" w:eastAsia="zh-CN"/>
        </w:rPr>
        <w:t>①</w:t>
      </w:r>
      <w:r>
        <w:rPr>
          <w:rFonts w:hint="eastAsia" w:ascii="华文仿宋" w:hAnsi="华文仿宋" w:eastAsia="华文仿宋" w:cs="华文仿宋"/>
          <w:sz w:val="21"/>
        </w:rPr>
        <w:t>本地上传：选择文件，勾选覆盖体系，确认补充。</w:t>
      </w:r>
    </w:p>
    <w:p w14:paraId="364800FD">
      <w:pPr>
        <w:pStyle w:val="16"/>
        <w:numPr>
          <w:ilvl w:val="0"/>
          <w:numId w:val="7"/>
        </w:numPr>
        <w:spacing w:after="80" w:line="360" w:lineRule="auto"/>
        <w:ind w:left="0" w:leftChars="0" w:firstLine="420" w:firstLineChars="20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  <w:lang w:val="en-US" w:eastAsia="zh-CN"/>
        </w:rPr>
        <w:t>②</w:t>
      </w:r>
      <w:r>
        <w:rPr>
          <w:rFonts w:hint="eastAsia" w:ascii="华文仿宋" w:hAnsi="华文仿宋" w:eastAsia="华文仿宋" w:cs="华文仿宋"/>
          <w:sz w:val="21"/>
        </w:rPr>
        <w:t>资料库选择：打开资料库，筛选并勾选历史资料，确认关联。</w:t>
      </w:r>
    </w:p>
    <w:p w14:paraId="60BF178A">
      <w:pPr>
        <w:pStyle w:val="16"/>
        <w:numPr>
          <w:ilvl w:val="0"/>
          <w:numId w:val="7"/>
        </w:numPr>
        <w:spacing w:after="80" w:line="360" w:lineRule="auto"/>
        <w:ind w:left="0" w:leftChars="0" w:firstLine="420" w:firstLineChars="20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系统重新计算每个材料项的覆盖范围和整体完整性。</w:t>
      </w:r>
    </w:p>
    <w:p w14:paraId="3E299BB2">
      <w:pPr>
        <w:pStyle w:val="16"/>
        <w:numPr>
          <w:ilvl w:val="0"/>
          <w:numId w:val="7"/>
        </w:numPr>
        <w:spacing w:after="80" w:line="360" w:lineRule="auto"/>
        <w:ind w:left="0" w:leftChars="0" w:firstLine="420" w:firstLineChars="20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如果仍有缺失，主按钮保持禁用，并在右侧说明缺失数量。</w:t>
      </w:r>
    </w:p>
    <w:p w14:paraId="5D833910">
      <w:pPr>
        <w:pStyle w:val="16"/>
        <w:numPr>
          <w:ilvl w:val="0"/>
          <w:numId w:val="7"/>
        </w:numPr>
        <w:spacing w:after="80" w:line="360" w:lineRule="auto"/>
        <w:ind w:left="0" w:leftChars="0" w:firstLine="420" w:firstLineChars="20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当所有材料项达到“已齐全”，主按钮“提交初次评定”启用。</w:t>
      </w:r>
    </w:p>
    <w:p w14:paraId="174CA8F8">
      <w:pPr>
        <w:pStyle w:val="16"/>
        <w:numPr>
          <w:ilvl w:val="0"/>
          <w:numId w:val="7"/>
        </w:numPr>
        <w:spacing w:after="80" w:line="360" w:lineRule="auto"/>
        <w:ind w:left="0" w:leftChars="0" w:firstLine="420" w:firstLineChars="20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用户点击提交，出现“提交初次评定确认”弹窗。</w:t>
      </w:r>
    </w:p>
    <w:p w14:paraId="0819D106">
      <w:pPr>
        <w:pStyle w:val="16"/>
        <w:numPr>
          <w:ilvl w:val="0"/>
          <w:numId w:val="7"/>
        </w:numPr>
        <w:spacing w:after="80" w:line="360" w:lineRule="auto"/>
        <w:ind w:left="0" w:leftChars="0" w:firstLine="420" w:firstLineChars="20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确认后页面模拟提交成功，按钮变为“已提交初次评定”，并禁用。</w:t>
      </w:r>
    </w:p>
    <w:p w14:paraId="401E6846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校验、状态与权限</w:t>
      </w:r>
    </w:p>
    <w:p w14:paraId="4148ABC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筛选不应删除材料清单，只改变当前展示范围。</w:t>
      </w:r>
    </w:p>
    <w:p w14:paraId="579AB04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无文件材料必须显示缺失/未上传，不得从列表中移除。</w:t>
      </w:r>
    </w:p>
    <w:p w14:paraId="52E3B0E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已完结状态下材料清单只读，保留预览能力。</w:t>
      </w:r>
    </w:p>
    <w:p w14:paraId="702FD099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认证决定退回补正时，只允许编辑需补正材料或仍可按权限补充其他材料，具体范围由业务配置控制。</w:t>
      </w:r>
    </w:p>
    <w:p w14:paraId="499E2ED9">
      <w:pPr>
        <w:pStyle w:val="16"/>
        <w:numPr>
          <w:ilvl w:val="0"/>
          <w:numId w:val="0"/>
        </w:numPr>
        <w:spacing w:after="80" w:line="360" w:lineRule="auto"/>
        <w:ind w:left="360" w:leftChars="0"/>
        <w:rPr>
          <w:rFonts w:hint="default" w:ascii="华文仿宋" w:hAnsi="华文仿宋" w:eastAsia="华文仿宋" w:cs="华文仿宋"/>
          <w:sz w:val="21"/>
          <w:lang w:val="en-US" w:eastAsia="zh-CN"/>
        </w:rPr>
      </w:pPr>
      <w:r>
        <w:rPr>
          <w:rFonts w:hint="eastAsia" w:ascii="华文仿宋" w:hAnsi="华文仿宋" w:eastAsia="华文仿宋" w:cs="华文仿宋"/>
          <w:sz w:val="21"/>
          <w:lang w:val="en-US" w:eastAsia="zh-CN"/>
        </w:rPr>
        <w:t>归档材料</w:t>
      </w:r>
    </w:p>
    <w:p w14:paraId="0184FD7E">
      <w:pPr>
        <w:pStyle w:val="16"/>
        <w:numPr>
          <w:ilvl w:val="0"/>
          <w:numId w:val="0"/>
        </w:numPr>
        <w:spacing w:after="80" w:line="360" w:lineRule="auto"/>
        <w:ind w:left="360" w:leftChars="0"/>
        <w:rPr>
          <w:rFonts w:hint="eastAsia" w:ascii="华文仿宋" w:hAnsi="华文仿宋" w:eastAsia="华文仿宋" w:cs="华文仿宋"/>
          <w:sz w:val="21"/>
        </w:rPr>
      </w:pPr>
    </w:p>
    <w:p w14:paraId="398A2264">
      <w:pPr>
        <w:pStyle w:val="16"/>
        <w:numPr>
          <w:ilvl w:val="0"/>
          <w:numId w:val="0"/>
        </w:numPr>
        <w:spacing w:after="80" w:line="360" w:lineRule="auto"/>
        <w:ind w:left="360" w:leftChars="0"/>
        <w:rPr>
          <w:rFonts w:hint="eastAsia" w:ascii="华文仿宋" w:hAnsi="华文仿宋" w:eastAsia="华文仿宋" w:cs="华文仿宋"/>
          <w:b/>
          <w:bCs/>
          <w:sz w:val="21"/>
        </w:rPr>
      </w:pPr>
      <w:r>
        <w:rPr>
          <w:rFonts w:hint="eastAsia" w:ascii="华文仿宋" w:hAnsi="华文仿宋" w:eastAsia="华文仿宋" w:cs="华文仿宋"/>
          <w:b/>
          <w:bCs/>
          <w:sz w:val="21"/>
        </w:rPr>
        <w:t>校验规则</w:t>
      </w:r>
    </w:p>
    <w:p w14:paraId="27E4752F">
      <w:pPr>
        <w:pStyle w:val="16"/>
        <w:numPr>
          <w:ilvl w:val="0"/>
          <w:numId w:val="0"/>
        </w:numPr>
        <w:spacing w:after="80" w:line="360" w:lineRule="auto"/>
        <w:ind w:left="360" w:leftChars="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当前页面主要校验如下：</w:t>
      </w:r>
    </w:p>
    <w:p w14:paraId="78FF2EDF">
      <w:pPr>
        <w:pStyle w:val="16"/>
        <w:numPr>
          <w:ilvl w:val="0"/>
          <w:numId w:val="8"/>
        </w:numPr>
        <w:spacing w:after="80" w:line="360" w:lineRule="auto"/>
        <w:ind w:left="0" w:leftChars="0" w:firstLine="420" w:firstLineChars="20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材料完整性校验</w:t>
      </w:r>
    </w:p>
    <w:p w14:paraId="6884A79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每个材料项根据适用体系计算覆盖情况。只要材料项适用体系全部被文件覆盖，状态为“已齐全”；部分覆盖为“部分覆盖”；无文件或未完全覆盖为缺失。</w:t>
      </w:r>
    </w:p>
    <w:p w14:paraId="6CD1C540">
      <w:pPr>
        <w:pStyle w:val="16"/>
        <w:numPr>
          <w:ilvl w:val="0"/>
          <w:numId w:val="8"/>
        </w:numPr>
        <w:spacing w:after="80" w:line="360" w:lineRule="auto"/>
        <w:ind w:left="0" w:leftChars="0" w:firstLine="420" w:firstLineChars="20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体系完整性校验</w:t>
      </w:r>
    </w:p>
    <w:p w14:paraId="28CCEE1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 xml:space="preserve">对 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>体系</w:t>
      </w:r>
      <w:r>
        <w:rPr>
          <w:rFonts w:hint="eastAsia" w:ascii="华文仿宋" w:hAnsi="华文仿宋" w:eastAsia="华文仿宋" w:cs="华文仿宋"/>
          <w:sz w:val="21"/>
        </w:rPr>
        <w:t>分别统计该体系涉及的材料项数量、已完成数量、缺失数量和完成率。</w:t>
      </w:r>
    </w:p>
    <w:p w14:paraId="0A6A4E35">
      <w:pPr>
        <w:pStyle w:val="16"/>
        <w:numPr>
          <w:ilvl w:val="0"/>
          <w:numId w:val="8"/>
        </w:numPr>
        <w:spacing w:after="80" w:line="360" w:lineRule="auto"/>
        <w:ind w:left="0" w:leftChars="0" w:firstLine="420" w:firstLineChars="20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提交按钮校验</w:t>
      </w:r>
    </w:p>
    <w:p w14:paraId="470AEA4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当 missing === 0 时，按钮启用；否则禁用。页面提示“仍有 X 项必备归档材料未补齐”。</w:t>
      </w:r>
    </w:p>
    <w:p w14:paraId="5FE01CF9">
      <w:pPr>
        <w:pStyle w:val="16"/>
        <w:numPr>
          <w:ilvl w:val="0"/>
          <w:numId w:val="8"/>
        </w:numPr>
        <w:spacing w:after="80" w:line="360" w:lineRule="auto"/>
        <w:ind w:left="0" w:leftChars="0" w:firstLine="420" w:firstLineChars="20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上传校验</w:t>
      </w:r>
    </w:p>
    <w:p w14:paraId="1A9207C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本地上传确认时校验：</w:t>
      </w:r>
    </w:p>
    <w:p w14:paraId="61E85BD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必须先选择具体材料。</w:t>
      </w:r>
    </w:p>
    <w:p w14:paraId="5F43291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必须至少选择一个覆盖体系。</w:t>
      </w:r>
    </w:p>
    <w:p w14:paraId="3C4959D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必须已选择文件。</w:t>
      </w:r>
    </w:p>
    <w:p w14:paraId="56BBA594">
      <w:pPr>
        <w:pStyle w:val="16"/>
        <w:numPr>
          <w:ilvl w:val="0"/>
          <w:numId w:val="8"/>
        </w:numPr>
        <w:spacing w:after="80" w:line="360" w:lineRule="auto"/>
        <w:ind w:left="0" w:leftChars="0" w:firstLine="420" w:firstLineChars="20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资料库选择校验</w:t>
      </w:r>
    </w:p>
    <w:p w14:paraId="1A02D679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资料库确认按钮在未选择资料时禁用；如直接触发选择逻辑，也会提示“请先选择资料库文件”。</w:t>
      </w:r>
    </w:p>
    <w:p w14:paraId="7CDC093A">
      <w:pPr>
        <w:pStyle w:val="16"/>
        <w:numPr>
          <w:ilvl w:val="0"/>
          <w:numId w:val="8"/>
        </w:numPr>
        <w:spacing w:after="80" w:line="360" w:lineRule="auto"/>
        <w:ind w:left="0" w:leftChars="0" w:firstLine="420" w:firstLineChars="20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删除校验</w:t>
      </w:r>
    </w:p>
    <w:p w14:paraId="38F8B46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删除文件前打开自定义确认弹窗；确认删除后重新计算完整性。</w:t>
      </w:r>
    </w:p>
    <w:p w14:paraId="48B42DD9">
      <w:pPr>
        <w:pStyle w:val="16"/>
        <w:numPr>
          <w:ilvl w:val="0"/>
          <w:numId w:val="0"/>
        </w:numPr>
        <w:spacing w:after="80" w:line="360" w:lineRule="auto"/>
        <w:ind w:left="360" w:leftChars="0"/>
        <w:rPr>
          <w:rFonts w:hint="eastAsia" w:ascii="华文仿宋" w:hAnsi="华文仿宋" w:eastAsia="华文仿宋" w:cs="华文仿宋"/>
          <w:sz w:val="21"/>
        </w:rPr>
      </w:pPr>
    </w:p>
    <w:p w14:paraId="426B7DDF">
      <w:pPr>
        <w:pStyle w:val="16"/>
        <w:numPr>
          <w:ilvl w:val="0"/>
          <w:numId w:val="0"/>
        </w:numPr>
        <w:spacing w:after="80" w:line="360" w:lineRule="auto"/>
        <w:ind w:left="360" w:leftChars="0"/>
        <w:rPr>
          <w:rFonts w:hint="eastAsia" w:ascii="华文仿宋" w:hAnsi="华文仿宋" w:eastAsia="华文仿宋" w:cs="华文仿宋"/>
          <w:b/>
          <w:bCs/>
          <w:sz w:val="21"/>
        </w:rPr>
      </w:pPr>
      <w:r>
        <w:rPr>
          <w:rFonts w:hint="eastAsia" w:ascii="华文仿宋" w:hAnsi="华文仿宋" w:eastAsia="华文仿宋" w:cs="华文仿宋"/>
          <w:b/>
          <w:bCs/>
          <w:sz w:val="21"/>
        </w:rPr>
        <w:t>状态设计</w:t>
      </w:r>
    </w:p>
    <w:p w14:paraId="234360BB">
      <w:pPr>
        <w:pStyle w:val="16"/>
        <w:numPr>
          <w:ilvl w:val="0"/>
          <w:numId w:val="0"/>
        </w:numPr>
        <w:spacing w:after="80" w:line="360" w:lineRule="auto"/>
        <w:ind w:left="360" w:leftChars="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页面涉及以下状态：</w:t>
      </w:r>
    </w:p>
    <w:p w14:paraId="327DE81A">
      <w:pPr>
        <w:pStyle w:val="16"/>
        <w:numPr>
          <w:ilvl w:val="0"/>
          <w:numId w:val="0"/>
        </w:numPr>
        <w:spacing w:after="80" w:line="360" w:lineRule="auto"/>
        <w:ind w:left="360" w:leftChars="0"/>
        <w:rPr>
          <w:rFonts w:hint="eastAsia" w:ascii="华文仿宋" w:hAnsi="华文仿宋" w:eastAsia="华文仿宋" w:cs="华文仿宋"/>
          <w:sz w:val="21"/>
        </w:rPr>
      </w:pPr>
    </w:p>
    <w:p w14:paraId="31D8C637">
      <w:pPr>
        <w:pStyle w:val="16"/>
        <w:numPr>
          <w:ilvl w:val="0"/>
          <w:numId w:val="0"/>
        </w:numPr>
        <w:spacing w:after="80" w:line="360" w:lineRule="auto"/>
        <w:ind w:left="360" w:leftChars="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 xml:space="preserve">材料项状态  </w:t>
      </w:r>
    </w:p>
    <w:p w14:paraId="4AF45B35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缺失：无文件或覆盖体系不足。</w:t>
      </w:r>
    </w:p>
    <w:p w14:paraId="144D156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部分覆盖：已有文件，但未覆盖全部适用体系。</w:t>
      </w:r>
    </w:p>
    <w:p w14:paraId="64E6236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已齐全：适用体系全部覆盖。</w:t>
      </w:r>
    </w:p>
    <w:p w14:paraId="039AADE4">
      <w:pPr>
        <w:pStyle w:val="16"/>
        <w:numPr>
          <w:ilvl w:val="0"/>
          <w:numId w:val="0"/>
        </w:numPr>
        <w:spacing w:after="80" w:line="360" w:lineRule="auto"/>
        <w:ind w:left="360" w:leftChars="0"/>
        <w:rPr>
          <w:rFonts w:hint="eastAsia" w:ascii="华文仿宋" w:hAnsi="华文仿宋" w:eastAsia="华文仿宋" w:cs="华文仿宋"/>
          <w:sz w:val="21"/>
        </w:rPr>
      </w:pPr>
    </w:p>
    <w:p w14:paraId="4DDBC095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 xml:space="preserve">任务状态  </w:t>
      </w:r>
    </w:p>
    <w:p w14:paraId="0A12EA6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草稿：存在缺失材料，暂不可提交。</w:t>
      </w:r>
    </w:p>
    <w:p w14:paraId="1A50A525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待提交：全部材料补齐，可提交初次评定。</w:t>
      </w:r>
    </w:p>
    <w:p w14:paraId="7F952E09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已提交初次评定：提交成功后的页面模拟状态。</w:t>
      </w:r>
    </w:p>
    <w:p w14:paraId="4B37C97C">
      <w:pPr>
        <w:pStyle w:val="16"/>
        <w:numPr>
          <w:ilvl w:val="0"/>
          <w:numId w:val="0"/>
        </w:numPr>
        <w:spacing w:after="80" w:line="360" w:lineRule="auto"/>
        <w:ind w:left="360" w:leftChars="0"/>
        <w:rPr>
          <w:rFonts w:hint="eastAsia" w:ascii="华文仿宋" w:hAnsi="华文仿宋" w:eastAsia="华文仿宋" w:cs="华文仿宋"/>
          <w:sz w:val="21"/>
        </w:rPr>
      </w:pPr>
    </w:p>
    <w:p w14:paraId="3CD1922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 xml:space="preserve">视图状态  </w:t>
      </w:r>
    </w:p>
    <w:p w14:paraId="6BDC29D4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材料清单视图：按材料项维护文件和覆盖范围。</w:t>
      </w:r>
    </w:p>
    <w:p w14:paraId="7F5CB6F5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全部文件视图：集中查看所有具体文件。</w:t>
      </w:r>
    </w:p>
    <w:p w14:paraId="1726714D">
      <w:pPr>
        <w:pStyle w:val="16"/>
        <w:numPr>
          <w:ilvl w:val="0"/>
          <w:numId w:val="0"/>
        </w:numPr>
        <w:spacing w:after="80" w:line="360" w:lineRule="auto"/>
        <w:ind w:left="360" w:leftChars="0"/>
        <w:rPr>
          <w:rFonts w:hint="eastAsia" w:ascii="华文仿宋" w:hAnsi="华文仿宋" w:eastAsia="华文仿宋" w:cs="华文仿宋"/>
          <w:sz w:val="21"/>
        </w:rPr>
      </w:pPr>
    </w:p>
    <w:p w14:paraId="66B89FF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 xml:space="preserve">筛选状态  </w:t>
      </w:r>
    </w:p>
    <w:p w14:paraId="62E7522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全部、缺失、已带入。</w:t>
      </w:r>
    </w:p>
    <w:p w14:paraId="558DF18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全部体系或指定 Q/E/S/F 体系。</w:t>
      </w:r>
    </w:p>
    <w:p w14:paraId="2262DE4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搜索关键词过滤。</w:t>
      </w:r>
    </w:p>
    <w:p w14:paraId="43E24554">
      <w:pPr>
        <w:pStyle w:val="16"/>
        <w:numPr>
          <w:ilvl w:val="0"/>
          <w:numId w:val="0"/>
        </w:numPr>
        <w:spacing w:after="80" w:line="360" w:lineRule="auto"/>
        <w:ind w:left="360" w:leftChars="0"/>
        <w:rPr>
          <w:rFonts w:hint="eastAsia" w:ascii="华文仿宋" w:hAnsi="华文仿宋" w:eastAsia="华文仿宋" w:cs="华文仿宋"/>
          <w:sz w:val="21"/>
        </w:rPr>
      </w:pPr>
    </w:p>
    <w:p w14:paraId="232EEE79">
      <w:pPr>
        <w:pStyle w:val="16"/>
        <w:numPr>
          <w:ilvl w:val="0"/>
          <w:numId w:val="0"/>
        </w:numPr>
        <w:spacing w:after="80" w:line="360" w:lineRule="auto"/>
        <w:ind w:left="360" w:leftChars="0"/>
        <w:rPr>
          <w:rFonts w:hint="eastAsia" w:ascii="华文仿宋" w:hAnsi="华文仿宋" w:eastAsia="华文仿宋" w:cs="华文仿宋"/>
          <w:b/>
          <w:bCs/>
          <w:sz w:val="21"/>
        </w:rPr>
      </w:pPr>
      <w:r>
        <w:rPr>
          <w:rFonts w:hint="eastAsia" w:ascii="华文仿宋" w:hAnsi="华文仿宋" w:eastAsia="华文仿宋" w:cs="华文仿宋"/>
          <w:b/>
          <w:bCs/>
          <w:sz w:val="21"/>
        </w:rPr>
        <w:t>权限描述</w:t>
      </w:r>
    </w:p>
    <w:p w14:paraId="59F51853">
      <w:pPr>
        <w:pStyle w:val="16"/>
        <w:numPr>
          <w:ilvl w:val="0"/>
          <w:numId w:val="0"/>
        </w:numPr>
        <w:spacing w:after="80" w:line="360" w:lineRule="auto"/>
        <w:ind w:left="360" w:leftChars="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该页面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>由</w:t>
      </w:r>
      <w:r>
        <w:rPr>
          <w:rFonts w:hint="eastAsia" w:ascii="华文仿宋" w:hAnsi="华文仿宋" w:eastAsia="华文仿宋" w:cs="华文仿宋"/>
          <w:sz w:val="21"/>
        </w:rPr>
        <w:t>项目管理人员使用，权限边界：</w:t>
      </w:r>
    </w:p>
    <w:p w14:paraId="07BD75F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可查看当前项目归档材料、体系完整性和文件清单。</w:t>
      </w:r>
    </w:p>
    <w:p w14:paraId="21878AA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可本地上传补充材料。</w:t>
      </w:r>
    </w:p>
    <w:p w14:paraId="2F181179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可从资料库选择文件关联到材料项。</w:t>
      </w:r>
    </w:p>
    <w:p w14:paraId="5BB182F5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可删除已关联或已上传文件。</w:t>
      </w:r>
    </w:p>
    <w:p w14:paraId="3BFFE5D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可保存草稿。</w:t>
      </w:r>
    </w:p>
    <w:p w14:paraId="748CF0A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仅当材料完整性满足条件时，可提交初次评定。</w:t>
      </w:r>
    </w:p>
    <w:p w14:paraId="7C9BC72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  <w:sz w:val="21"/>
        </w:rPr>
      </w:pPr>
      <w:r>
        <w:rPr>
          <w:rFonts w:hint="eastAsia" w:ascii="华文仿宋" w:hAnsi="华文仿宋" w:eastAsia="华文仿宋" w:cs="华文仿宋"/>
          <w:sz w:val="21"/>
        </w:rPr>
        <w:t>提交进入初次评定后，项目管理人员不可继续编辑材料。</w:t>
      </w:r>
    </w:p>
    <w:p w14:paraId="526B8571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异常与验收标准</w:t>
      </w:r>
    </w:p>
    <w:p w14:paraId="1A4BA4D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默认展示 48 项材料，且分组数量与 MSF11-20 一致。</w:t>
      </w:r>
    </w:p>
    <w:p w14:paraId="57FF374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点击“仅看缺失”时，左侧只显示缺失材料，中间区域显示缺失说明和补充入口。</w:t>
      </w:r>
    </w:p>
    <w:p w14:paraId="3BC239B3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页面不得出现 IT 作为默认体系。</w:t>
      </w:r>
    </w:p>
    <w:p w14:paraId="3C866127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4.5 本地上传与资料库选择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0FB5C541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FDFC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564E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项目管理人员。</w:t>
            </w:r>
          </w:p>
        </w:tc>
      </w:tr>
      <w:tr w14:paraId="4A1CEC2E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BF5A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业务目标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5220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对缺失或需补正材料进行文件补充，并维护文件覆盖体系。</w:t>
            </w:r>
          </w:p>
        </w:tc>
      </w:tr>
      <w:tr w14:paraId="1843B866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B442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入口与前置条件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3DA7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材料项详情、材料台账行或缺失空状态中的“本地上传”“资料库选择”按钮。</w:t>
            </w:r>
          </w:p>
        </w:tc>
      </w:tr>
      <w:tr w14:paraId="5BBB62CB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6B83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数据来源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09C3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</w:p>
        </w:tc>
      </w:tr>
    </w:tbl>
    <w:p w14:paraId="34501E84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7E30B2FC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页面/弹窗要素</w:t>
      </w:r>
    </w:p>
    <w:p w14:paraId="5F55EA6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上传面板默认选中当前材料尚未覆盖的体系。</w:t>
      </w:r>
    </w:p>
    <w:p w14:paraId="5D69DFE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资料库弹窗支持分类、关键词、体系、文件类型和环节筛选。</w:t>
      </w:r>
    </w:p>
    <w:p w14:paraId="08B15CD4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文件行展示具体文件名称、所属材料、来源、上传时间、适用体系和预览/删除操作。</w:t>
      </w:r>
    </w:p>
    <w:p w14:paraId="0B42EA4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删除补充文件必须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>进行二次</w:t>
      </w:r>
      <w:r>
        <w:rPr>
          <w:rFonts w:hint="eastAsia" w:ascii="华文仿宋" w:hAnsi="华文仿宋" w:eastAsia="华文仿宋" w:cs="华文仿宋"/>
          <w:sz w:val="21"/>
        </w:rPr>
        <w:t>确认弹窗，并说明删除后将重新计算完整性。</w:t>
      </w:r>
    </w:p>
    <w:p w14:paraId="351DF1C4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操作流程</w:t>
      </w:r>
    </w:p>
    <w:p w14:paraId="1DCDF576">
      <w:pPr>
        <w:pStyle w:val="14"/>
        <w:numPr>
          <w:ilvl w:val="0"/>
          <w:numId w:val="9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用户选择当前材料项并点击补充入口。</w:t>
      </w:r>
    </w:p>
    <w:p w14:paraId="1CCBC77C">
      <w:pPr>
        <w:pStyle w:val="14"/>
        <w:numPr>
          <w:ilvl w:val="0"/>
          <w:numId w:val="9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系统打开上传面板或资料库弹窗，自动带出材料名称和建议体系。</w:t>
      </w:r>
    </w:p>
    <w:p w14:paraId="12CEB567">
      <w:pPr>
        <w:pStyle w:val="14"/>
        <w:numPr>
          <w:ilvl w:val="0"/>
          <w:numId w:val="9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用户选择文件和覆盖体系后确认。</w:t>
      </w:r>
    </w:p>
    <w:p w14:paraId="596E77BE">
      <w:pPr>
        <w:pStyle w:val="14"/>
        <w:numPr>
          <w:ilvl w:val="0"/>
          <w:numId w:val="9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系统保存文件关联关系，并重新计算材料覆盖和任务完整性。</w:t>
      </w:r>
    </w:p>
    <w:p w14:paraId="64D54D98">
      <w:pPr>
        <w:pStyle w:val="14"/>
        <w:numPr>
          <w:ilvl w:val="0"/>
          <w:numId w:val="9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页面刷新材料项状态、文件数、右侧完整性和主按钮状态。</w:t>
      </w:r>
    </w:p>
    <w:p w14:paraId="3ABBAF88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校验、状态与权限</w:t>
      </w:r>
    </w:p>
    <w:p w14:paraId="3D15429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上传或资料库选择时，至少选择一个覆盖体系。</w:t>
      </w:r>
    </w:p>
    <w:p w14:paraId="649E638F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覆盖体系必须属于当前材料适用体系和项目涉及体系交集。</w:t>
      </w:r>
    </w:p>
    <w:p w14:paraId="2DFAB71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同一材料下重复文件应提示用户确认。</w:t>
      </w:r>
    </w:p>
    <w:p w14:paraId="418EC05D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删除文件后如导致必交材料缺失，主按钮必须立即禁用并展示原因。</w:t>
      </w:r>
    </w:p>
    <w:p w14:paraId="5390A8A2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异常与验收标准</w:t>
      </w:r>
    </w:p>
    <w:p w14:paraId="29C9417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上传成功后材料项文件数增加，缺失体系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>对应</w:t>
      </w:r>
      <w:r>
        <w:rPr>
          <w:rFonts w:hint="eastAsia" w:ascii="华文仿宋" w:hAnsi="华文仿宋" w:eastAsia="华文仿宋" w:cs="华文仿宋"/>
          <w:sz w:val="21"/>
        </w:rPr>
        <w:t>减少。</w:t>
      </w:r>
    </w:p>
    <w:p w14:paraId="1723EC1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资料库选择多个文件后可一次性关联到当前材料。</w:t>
      </w:r>
    </w:p>
    <w:p w14:paraId="75FDA38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删除文件后完整性重新计算，且操作日志可追溯。</w:t>
      </w:r>
    </w:p>
    <w:p w14:paraId="35616CA3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4.6 提交初次评定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1E0889A2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848C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AE0B3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项目管理人员。</w:t>
            </w:r>
          </w:p>
        </w:tc>
      </w:tr>
      <w:tr w14:paraId="09ADB7E2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C502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业务目标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69E7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在材料完整性满足要求后，将任务提交到下一评定节点。</w:t>
            </w:r>
          </w:p>
        </w:tc>
      </w:tr>
      <w:tr w14:paraId="07EA2342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9E26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入口与前置条件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5F1D9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顶部或右侧控制台主按钮；草稿/待提交状态下可见。</w:t>
            </w:r>
          </w:p>
        </w:tc>
      </w:tr>
      <w:tr w14:paraId="400BAC03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E806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数据来源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3319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</w:p>
        </w:tc>
      </w:tr>
    </w:tbl>
    <w:p w14:paraId="605DB11E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7042FBF5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页面/弹窗要素</w:t>
      </w:r>
    </w:p>
    <w:p w14:paraId="64D0D4F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主按钮文案在首次提交时为“提交初次评定”。</w:t>
      </w:r>
    </w:p>
    <w:p w14:paraId="251E3E0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提交确认弹窗展示即将进入的下一节点、材料完整性和未解决风险提示。</w:t>
      </w:r>
    </w:p>
    <w:p w14:paraId="30C39E68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操作流程</w:t>
      </w:r>
    </w:p>
    <w:p w14:paraId="79FB215E">
      <w:pPr>
        <w:pStyle w:val="14"/>
        <w:numPr>
          <w:ilvl w:val="0"/>
          <w:numId w:val="10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用户点击提交按钮。</w:t>
      </w:r>
    </w:p>
    <w:p w14:paraId="4BCC1763">
      <w:pPr>
        <w:pStyle w:val="14"/>
        <w:numPr>
          <w:ilvl w:val="0"/>
          <w:numId w:val="10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系统执行完整性校验和状态校验。</w:t>
      </w:r>
    </w:p>
    <w:p w14:paraId="03D95C3F">
      <w:pPr>
        <w:pStyle w:val="14"/>
        <w:numPr>
          <w:ilvl w:val="0"/>
          <w:numId w:val="10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校验通过后打开确认弹窗。</w:t>
      </w:r>
    </w:p>
    <w:p w14:paraId="341DB272">
      <w:pPr>
        <w:pStyle w:val="14"/>
        <w:numPr>
          <w:ilvl w:val="0"/>
          <w:numId w:val="10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用户确认提交后，系统变更任务状态并写入流程日志。</w:t>
      </w:r>
    </w:p>
    <w:p w14:paraId="51A71B0B">
      <w:pPr>
        <w:pStyle w:val="14"/>
        <w:numPr>
          <w:ilvl w:val="0"/>
          <w:numId w:val="10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页面显示提交成功，并跳转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>回列表页</w:t>
      </w:r>
      <w:r>
        <w:rPr>
          <w:rFonts w:hint="eastAsia" w:ascii="华文仿宋" w:hAnsi="华文仿宋" w:eastAsia="华文仿宋" w:cs="华文仿宋"/>
          <w:sz w:val="21"/>
        </w:rPr>
        <w:t>。</w:t>
      </w:r>
    </w:p>
    <w:p w14:paraId="7CE2C310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校验、状态与权限</w:t>
      </w:r>
    </w:p>
    <w:p w14:paraId="436543B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存在必交材料缺失时按钮禁用，必须展示缺失体系和缺失项数。</w:t>
      </w:r>
    </w:p>
    <w:p w14:paraId="3ABE455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任务已进入评定中或已完结时，不允许重复提交。</w:t>
      </w:r>
    </w:p>
    <w:p w14:paraId="40F6B57B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异常与验收标准</w:t>
      </w:r>
    </w:p>
    <w:p w14:paraId="2705DE0D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材料缺失时提交按钮不可点击，且原因明确。</w:t>
      </w:r>
    </w:p>
    <w:p w14:paraId="265D7CE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材料齐全时提交按钮启用，确认后状态正确流转。</w:t>
      </w:r>
    </w:p>
    <w:p w14:paraId="0110C85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提交成功后产生流程日志和通知待办。</w:t>
      </w:r>
    </w:p>
    <w:p w14:paraId="7109A53A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br w:type="page"/>
      </w:r>
    </w:p>
    <w:p w14:paraId="422C6CA3">
      <w:pPr>
        <w:pStyle w:val="3"/>
        <w:spacing w:before="320" w:after="16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32"/>
        </w:rPr>
        <w:t>5. 初次评定（初评协调员）</w:t>
      </w:r>
    </w:p>
    <w:p w14:paraId="1511A460">
      <w:pPr>
        <w:spacing w:before="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 w:val="0"/>
          <w:color w:val="000000"/>
          <w:sz w:val="22"/>
        </w:rPr>
        <w:t>该模块由初评协调员使用，核心目标是接收归档材料、完成专家覆盖、汇总专家意见和整改问题，并决定任务是否通过初评或退回项目管理人员补正。</w:t>
      </w:r>
    </w:p>
    <w:p w14:paraId="61F060D0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5.1 模块定位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2AB03E8F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30DF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CF172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初评协调员/初评管理员</w:t>
            </w:r>
          </w:p>
        </w:tc>
      </w:tr>
      <w:tr w14:paraId="3435ED29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94333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关键目标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CC43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指派专家、复核问题、判断通过/退回条件。</w:t>
            </w:r>
          </w:p>
        </w:tc>
      </w:tr>
      <w:tr w14:paraId="54B12456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6884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核心页面结构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DC52B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顶部任务信息 + 左侧评审材料清单 + 中间问题/文件工作区 + 右侧初评控制台。</w:t>
            </w:r>
          </w:p>
        </w:tc>
      </w:tr>
      <w:tr w14:paraId="1D5336F2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B8F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主要状态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E351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初次评定、初次评定退回、</w:t>
            </w:r>
            <w:r>
              <w:rPr>
                <w:rFonts w:hint="eastAsia" w:ascii="华文仿宋" w:hAnsi="华文仿宋" w:eastAsia="华文仿宋" w:cs="华文仿宋"/>
                <w:sz w:val="21"/>
                <w:lang w:eastAsia="zh-CN"/>
              </w:rPr>
              <w:t>认证决定</w:t>
            </w:r>
            <w:r>
              <w:rPr>
                <w:rFonts w:hint="eastAsia" w:ascii="华文仿宋" w:hAnsi="华文仿宋" w:eastAsia="华文仿宋" w:cs="华文仿宋"/>
                <w:sz w:val="21"/>
              </w:rPr>
              <w:t>。</w:t>
            </w:r>
          </w:p>
        </w:tc>
      </w:tr>
    </w:tbl>
    <w:p w14:paraId="20A9EC2C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4714087D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5.2 模块通用规则</w:t>
      </w:r>
    </w:p>
    <w:p w14:paraId="3058B90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初评控制台必须展示专家覆盖、专家提交进度、有效问题、待复核问题和当前可执行动作。</w:t>
      </w:r>
    </w:p>
    <w:p w14:paraId="32C7575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问题登记和复核均落在材料清单项级别，不对具体文件逐行给出评定状态。</w:t>
      </w:r>
    </w:p>
    <w:p w14:paraId="1CB51DF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专家覆盖不足时可以保存专家指派进度，但不得通过初评。</w:t>
      </w:r>
    </w:p>
    <w:p w14:paraId="278278DF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存在有效未关闭问题时不得通过初评，可执行退回。</w:t>
      </w:r>
    </w:p>
    <w:p w14:paraId="7999F124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5.3 初次评定列表页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1EC539A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60F3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76D12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初评协调员/初评管理员。</w:t>
            </w:r>
          </w:p>
        </w:tc>
      </w:tr>
      <w:tr w14:paraId="7C941203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70B1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业务目标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620A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集中接收归档材料初评任务，识别待接收、待指派专家、专家评审中、待初评确认、初评退回和初评通过任务，并进入详情处理。</w:t>
            </w:r>
          </w:p>
        </w:tc>
      </w:tr>
      <w:tr w14:paraId="6E3D1314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9FF7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入口与前置条件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9EA3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从菜单“初次评定管理”进入；仅展示流转到初评节点或与当前协调员相关的任务。</w:t>
            </w:r>
          </w:p>
        </w:tc>
      </w:tr>
      <w:tr w14:paraId="5DE5B6C6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0AD9F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数据来源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64DA5">
            <w:pPr>
              <w:spacing w:after="0" w:line="360" w:lineRule="auto"/>
              <w:rPr>
                <w:rFonts w:hint="default" w:ascii="华文仿宋" w:hAnsi="华文仿宋" w:eastAsia="华文仿宋" w:cs="华文仿宋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lang w:val="en-US" w:eastAsia="zh-CN"/>
              </w:rPr>
              <w:t>归档材料提交</w:t>
            </w:r>
          </w:p>
        </w:tc>
      </w:tr>
    </w:tbl>
    <w:p w14:paraId="40FA2637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0F65C68A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  <w:b/>
          <w:color w:val="1F4D78"/>
          <w:sz w:val="24"/>
          <w:lang w:val="en-US" w:eastAsia="zh-CN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</w:t>
      </w:r>
      <w:r>
        <w:rPr>
          <w:rFonts w:hint="eastAsia" w:ascii="华文仿宋" w:hAnsi="华文仿宋" w:eastAsia="华文仿宋" w:cs="华文仿宋"/>
          <w:b/>
          <w:color w:val="1F4D78"/>
          <w:sz w:val="24"/>
          <w:lang w:val="en-US" w:eastAsia="zh-CN"/>
        </w:rPr>
        <w:t>原型</w:t>
      </w:r>
    </w:p>
    <w:p w14:paraId="6CBAB6E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937885" cy="2786380"/>
            <wp:effectExtent l="0" t="0" r="5715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08983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  <w:b/>
          <w:color w:val="1F4D78"/>
          <w:sz w:val="24"/>
        </w:rPr>
      </w:pPr>
    </w:p>
    <w:p w14:paraId="376853CD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页面/弹窗要素</w:t>
      </w:r>
    </w:p>
    <w:p w14:paraId="52DF975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页面标题为“初次评定管理”。</w:t>
      </w:r>
    </w:p>
    <w:p w14:paraId="6691049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状态页签包含全部、待接收、待指派专家、专家评审中、待初评确认、初评退回、初评通过；待接收页签可显示数量角标。</w:t>
      </w:r>
    </w:p>
    <w:p w14:paraId="2B3EFC0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查询区包含任务号、客户名称、状态，支持查询、重置和展开高级条件。</w:t>
      </w:r>
    </w:p>
    <w:p w14:paraId="24CAA41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认证类型标签包含全部类型、初次认证、监督审核、再认证。</w:t>
      </w:r>
    </w:p>
    <w:p w14:paraId="7A85C12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列表列建议为任务号、客户名称、认证领域、认证类型、归属机构、归属部门、任务提交时间、状态、操作。</w:t>
      </w:r>
    </w:p>
    <w:p w14:paraId="55A0BCB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操作列在待接收状态显示“接收 | 详情”，其他状态默认显示“详情”，必要时可显示“处理”。</w:t>
      </w:r>
    </w:p>
    <w:p w14:paraId="4EFE392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状态标签需覆盖待接收、待指派专家、专家评审中、初评待确认、初评退回、初评通过。</w:t>
      </w:r>
    </w:p>
    <w:p w14:paraId="7EACFD4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底部提供分页、每页条数和跳页。</w:t>
      </w:r>
    </w:p>
    <w:p w14:paraId="0801F538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操作流程</w:t>
      </w:r>
    </w:p>
    <w:p w14:paraId="4A22A8A7">
      <w:pPr>
        <w:pStyle w:val="14"/>
        <w:numPr>
          <w:ilvl w:val="0"/>
          <w:numId w:val="11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系统默认展示当前协调员可处理的全部初评任务。</w:t>
      </w:r>
    </w:p>
    <w:p w14:paraId="738D5F5D">
      <w:pPr>
        <w:pStyle w:val="14"/>
        <w:numPr>
          <w:ilvl w:val="0"/>
          <w:numId w:val="11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协调员点击待接收页签，快速查看新提交任务。</w:t>
      </w:r>
    </w:p>
    <w:p w14:paraId="42347F38">
      <w:pPr>
        <w:pStyle w:val="14"/>
        <w:numPr>
          <w:ilvl w:val="0"/>
          <w:numId w:val="11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点击“接收”后系统将任务领取到当前协调员名下，并进入或刷新详情页。</w:t>
      </w:r>
    </w:p>
    <w:p w14:paraId="0DFC6D92">
      <w:pPr>
        <w:pStyle w:val="14"/>
        <w:numPr>
          <w:ilvl w:val="0"/>
          <w:numId w:val="11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点击“详情”进入初次评定详情页，进行专家指派、问题复核和通过/退回。</w:t>
      </w:r>
    </w:p>
    <w:p w14:paraId="08FEDDA7">
      <w:pPr>
        <w:pStyle w:val="14"/>
        <w:numPr>
          <w:ilvl w:val="0"/>
          <w:numId w:val="11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任务在详情页状态变化后，返回列表时应刷新当前行状态。</w:t>
      </w:r>
    </w:p>
    <w:p w14:paraId="64E98F20">
      <w:pPr>
        <w:pStyle w:val="5"/>
        <w:spacing w:before="160" w:after="80" w:line="360" w:lineRule="auto"/>
        <w:rPr>
          <w:rFonts w:hint="default" w:eastAsia="华文仿宋"/>
          <w:lang w:val="en-US" w:eastAsia="zh-CN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校验、状态与权限</w:t>
      </w:r>
    </w:p>
    <w:p w14:paraId="2B31F30F">
      <w:pPr>
        <w:pStyle w:val="16"/>
        <w:numPr>
          <w:ilvl w:val="0"/>
          <w:numId w:val="0"/>
        </w:numPr>
        <w:spacing w:after="80" w:line="360" w:lineRule="auto"/>
        <w:rPr>
          <w:rFonts w:hint="eastAsia" w:ascii="华文仿宋" w:hAnsi="华文仿宋" w:eastAsia="华文仿宋" w:cs="华文仿宋"/>
          <w:lang w:val="en-US" w:eastAsia="zh-CN"/>
        </w:rPr>
      </w:pPr>
      <w:r>
        <w:rPr>
          <w:rFonts w:hint="eastAsia" w:ascii="华文仿宋" w:hAnsi="华文仿宋" w:eastAsia="华文仿宋" w:cs="华文仿宋"/>
          <w:lang w:val="en-US" w:eastAsia="zh-CN"/>
        </w:rPr>
        <w:t>初次评定任务状态机</w:t>
      </w:r>
    </w:p>
    <w:p w14:paraId="45B1B5A5">
      <w:pPr>
        <w:pStyle w:val="16"/>
        <w:numPr>
          <w:ilvl w:val="0"/>
          <w:numId w:val="0"/>
        </w:numPr>
        <w:spacing w:after="80" w:line="360" w:lineRule="auto"/>
        <w:rPr>
          <w:rFonts w:hint="default" w:ascii="华文仿宋" w:hAnsi="华文仿宋" w:eastAsia="华文仿宋" w:cs="华文仿宋"/>
          <w:lang w:val="en-US" w:eastAsia="zh-CN"/>
        </w:rPr>
      </w:pPr>
      <w:r>
        <w:drawing>
          <wp:inline distT="0" distB="0" distL="114300" distR="114300">
            <wp:extent cx="5927090" cy="887730"/>
            <wp:effectExtent l="0" t="0" r="1651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7090" cy="88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C2AEF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未流转到初评节点的归档任务不得出现在初评列表。</w:t>
      </w:r>
    </w:p>
    <w:p w14:paraId="6D37CDA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待接收任务可由具备权限的协调员接收；已接收任务应显示处理人或按权限限制操作。</w:t>
      </w:r>
    </w:p>
    <w:p w14:paraId="2DCA132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初评通过任务默认只读，保留详情查看。</w:t>
      </w:r>
    </w:p>
    <w:p w14:paraId="2E93779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初评退回任务在初评列表可查看，但补正操作由项目管理人员在归档材料模块处理。</w:t>
      </w:r>
    </w:p>
    <w:p w14:paraId="55D5C5DE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异常与验收标准</w:t>
      </w:r>
    </w:p>
    <w:p w14:paraId="41915B4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待接收任务可在列表直接接收，接收后状态变化或进入详情。</w:t>
      </w:r>
    </w:p>
    <w:p w14:paraId="66CE2D39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不同页签的状态过滤准确，任务提交时间展示到秒。</w:t>
      </w:r>
    </w:p>
    <w:p w14:paraId="069DD67D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初评退回和初评通过状态能在列表中被正确识别。</w:t>
      </w:r>
    </w:p>
    <w:p w14:paraId="70304C5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列表任务进入详情后，详情页角色和任务状态与列表一致。</w:t>
      </w:r>
    </w:p>
    <w:p w14:paraId="1001C4C1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5.4 专家指派与覆盖校验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657EBCAC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9C32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8CD9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初评协调员。</w:t>
            </w:r>
          </w:p>
        </w:tc>
      </w:tr>
      <w:tr w14:paraId="685680DA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2177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业务目标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A854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为任务分配覆盖</w:t>
            </w:r>
            <w:r>
              <w:rPr>
                <w:rFonts w:hint="eastAsia" w:ascii="华文仿宋" w:hAnsi="华文仿宋" w:eastAsia="华文仿宋" w:cs="华文仿宋"/>
                <w:sz w:val="21"/>
                <w:lang w:val="en-US" w:eastAsia="zh-CN"/>
              </w:rPr>
              <w:t>任务下包含的</w:t>
            </w:r>
            <w:r>
              <w:rPr>
                <w:rFonts w:hint="eastAsia" w:ascii="华文仿宋" w:hAnsi="华文仿宋" w:eastAsia="华文仿宋" w:cs="华文仿宋"/>
                <w:sz w:val="21"/>
              </w:rPr>
              <w:t>体系</w:t>
            </w:r>
            <w:r>
              <w:rPr>
                <w:rFonts w:hint="eastAsia" w:ascii="华文仿宋" w:hAnsi="华文仿宋" w:eastAsia="华文仿宋" w:cs="华文仿宋"/>
                <w:sz w:val="21"/>
                <w:lang w:val="en-US" w:eastAsia="zh-CN"/>
              </w:rPr>
              <w:t>对应的评审</w:t>
            </w:r>
            <w:r>
              <w:rPr>
                <w:rFonts w:hint="eastAsia" w:ascii="华文仿宋" w:hAnsi="华文仿宋" w:eastAsia="华文仿宋" w:cs="华文仿宋"/>
                <w:sz w:val="21"/>
              </w:rPr>
              <w:t>专家，并校验授权体系覆盖是否满足评定要求。</w:t>
            </w:r>
          </w:p>
        </w:tc>
      </w:tr>
      <w:tr w14:paraId="1FE570B3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BB59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入口与前置条件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EE68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初评详情页右侧“专家覆盖”卡片中的“指派/调整”按钮。</w:t>
            </w:r>
          </w:p>
        </w:tc>
      </w:tr>
      <w:tr w14:paraId="08C727C8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DA3D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数据来源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5F68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专家库、专家授权体系、专业代码、当前指派记录、项目体系。</w:t>
            </w:r>
          </w:p>
        </w:tc>
      </w:tr>
    </w:tbl>
    <w:p w14:paraId="287F1A37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5E77C083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6B24E744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页面/弹窗要素</w:t>
      </w:r>
    </w:p>
    <w:p w14:paraId="11E5A0C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专家弹窗提供领域、姓名、机构等筛选。</w:t>
      </w:r>
    </w:p>
    <w:p w14:paraId="0659C67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候选专家列表展示姓名、所属机构、授权体系、专业代码、当前负责项目数和预计完成时间。</w:t>
      </w:r>
    </w:p>
    <w:p w14:paraId="5663B83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覆盖预览实时展示已覆盖体系和缺失体系。</w:t>
      </w:r>
    </w:p>
    <w:p w14:paraId="5AD91F1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已指派专家卡片展示负责体系、提交状态、问题数和调整入口。</w:t>
      </w:r>
    </w:p>
    <w:p w14:paraId="37C207C7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操作流程</w:t>
      </w:r>
    </w:p>
    <w:p w14:paraId="6CDE443B">
      <w:pPr>
        <w:pStyle w:val="14"/>
        <w:numPr>
          <w:ilvl w:val="0"/>
          <w:numId w:val="12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协调员打开专家指派弹窗。</w:t>
      </w:r>
    </w:p>
    <w:p w14:paraId="509FB7F2">
      <w:pPr>
        <w:pStyle w:val="14"/>
        <w:numPr>
          <w:ilvl w:val="0"/>
          <w:numId w:val="12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系统加载候选专家并排除已指派专家。</w:t>
      </w:r>
    </w:p>
    <w:p w14:paraId="1562DF08">
      <w:pPr>
        <w:pStyle w:val="14"/>
        <w:numPr>
          <w:ilvl w:val="0"/>
          <w:numId w:val="12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协调员选择专家及其负责体系。</w:t>
      </w:r>
    </w:p>
    <w:p w14:paraId="3CAC322B">
      <w:pPr>
        <w:pStyle w:val="14"/>
        <w:numPr>
          <w:ilvl w:val="0"/>
          <w:numId w:val="12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系统实时计算覆盖预览。</w:t>
      </w:r>
    </w:p>
    <w:p w14:paraId="3EE305F4">
      <w:pPr>
        <w:pStyle w:val="14"/>
        <w:numPr>
          <w:ilvl w:val="0"/>
          <w:numId w:val="12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确认后保存指派记录并通知专家。</w:t>
      </w:r>
    </w:p>
    <w:p w14:paraId="6549096F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校验、状态与权限</w:t>
      </w:r>
    </w:p>
    <w:p w14:paraId="2875996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专家负责体系必须在其授权范围内。</w:t>
      </w:r>
    </w:p>
    <w:p w14:paraId="13014A4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同一体系可由多个专家覆盖，但通过初评前所有项目体系必须至少被覆盖。</w:t>
      </w:r>
    </w:p>
    <w:p w14:paraId="5EB48CD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替换专家时必须填写原因，并保留原专家相关问题和处理历史。</w:t>
      </w:r>
    </w:p>
    <w:p w14:paraId="5DE180D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专家已提交后调整专家需记录日志，并按业务规则决定是否重新评审。</w:t>
      </w:r>
    </w:p>
    <w:p w14:paraId="745EDC8C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异常与验收标准</w:t>
      </w:r>
    </w:p>
    <w:p w14:paraId="01BB793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未覆盖全部体系时，控制台显示缺失体系。</w:t>
      </w:r>
    </w:p>
    <w:p w14:paraId="12863A89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指派成功后专家卡片出现在右侧控制台。</w:t>
      </w:r>
    </w:p>
    <w:p w14:paraId="7779E70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替换专家后保留调整日志。</w:t>
      </w:r>
    </w:p>
    <w:p w14:paraId="6064B23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专家覆盖不足时“通过初评”不可用。</w:t>
      </w:r>
    </w:p>
    <w:p w14:paraId="4DDE271A">
      <w:pPr>
        <w:pStyle w:val="4"/>
        <w:spacing w:before="240" w:after="120" w:line="360" w:lineRule="auto"/>
        <w:rPr>
          <w:rFonts w:hint="default" w:ascii="华文仿宋" w:hAnsi="华文仿宋" w:eastAsia="华文仿宋" w:cs="华文仿宋"/>
          <w:lang w:val="en-US" w:eastAsia="zh-CN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5.5 问题登记、复核与历史</w:t>
      </w:r>
      <w:r>
        <w:rPr>
          <w:rFonts w:hint="eastAsia" w:ascii="华文仿宋" w:hAnsi="华文仿宋" w:eastAsia="华文仿宋" w:cs="华文仿宋"/>
          <w:b/>
          <w:color w:val="2E74B5"/>
          <w:sz w:val="26"/>
          <w:lang w:val="en-US" w:eastAsia="zh-CN"/>
        </w:rPr>
        <w:t>问题记录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0C974F89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4590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79BE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初评协调员。</w:t>
            </w:r>
          </w:p>
        </w:tc>
      </w:tr>
      <w:tr w14:paraId="3278BD6B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3062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业务目标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BE059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  <w:lang w:val="en-US" w:eastAsia="zh-CN"/>
              </w:rPr>
              <w:t>支持</w:t>
            </w:r>
            <w:r>
              <w:rPr>
                <w:rFonts w:hint="eastAsia" w:ascii="华文仿宋" w:hAnsi="华文仿宋" w:eastAsia="华文仿宋" w:cs="华文仿宋"/>
                <w:sz w:val="21"/>
              </w:rPr>
              <w:t>协调员</w:t>
            </w:r>
            <w:r>
              <w:rPr>
                <w:rFonts w:hint="eastAsia" w:ascii="华文仿宋" w:hAnsi="华文仿宋" w:eastAsia="华文仿宋" w:cs="华文仿宋"/>
                <w:sz w:val="21"/>
                <w:lang w:val="en-US" w:eastAsia="zh-CN"/>
              </w:rPr>
              <w:t>登记</w:t>
            </w:r>
            <w:r>
              <w:rPr>
                <w:rFonts w:hint="eastAsia" w:ascii="华文仿宋" w:hAnsi="华文仿宋" w:eastAsia="华文仿宋" w:cs="华文仿宋"/>
                <w:sz w:val="21"/>
              </w:rPr>
              <w:t>发现的问题，</w:t>
            </w:r>
            <w:r>
              <w:rPr>
                <w:rFonts w:hint="eastAsia" w:ascii="华文仿宋" w:hAnsi="华文仿宋" w:eastAsia="华文仿宋" w:cs="华文仿宋"/>
                <w:sz w:val="21"/>
                <w:lang w:val="en-US" w:eastAsia="zh-CN"/>
              </w:rPr>
              <w:t>检查</w:t>
            </w:r>
            <w:r>
              <w:rPr>
                <w:rFonts w:hint="eastAsia" w:ascii="华文仿宋" w:hAnsi="华文仿宋" w:eastAsia="华文仿宋" w:cs="华文仿宋"/>
                <w:sz w:val="21"/>
              </w:rPr>
              <w:t>专家</w:t>
            </w:r>
            <w:r>
              <w:rPr>
                <w:rFonts w:hint="eastAsia" w:ascii="华文仿宋" w:hAnsi="华文仿宋" w:eastAsia="华文仿宋" w:cs="华文仿宋"/>
                <w:sz w:val="21"/>
                <w:lang w:val="en-US" w:eastAsia="zh-CN"/>
              </w:rPr>
              <w:t>提出的问题并进行退回操作，</w:t>
            </w:r>
            <w:r>
              <w:rPr>
                <w:rFonts w:hint="eastAsia" w:ascii="华文仿宋" w:hAnsi="华文仿宋" w:eastAsia="华文仿宋" w:cs="华文仿宋"/>
                <w:sz w:val="21"/>
              </w:rPr>
              <w:t>复核项目管理人员</w:t>
            </w:r>
            <w:r>
              <w:rPr>
                <w:rFonts w:hint="eastAsia" w:ascii="华文仿宋" w:hAnsi="华文仿宋" w:eastAsia="华文仿宋" w:cs="华文仿宋"/>
                <w:sz w:val="21"/>
                <w:lang w:val="en-US" w:eastAsia="zh-CN"/>
              </w:rPr>
              <w:t>对提出的问题的</w:t>
            </w:r>
            <w:r>
              <w:rPr>
                <w:rFonts w:hint="eastAsia" w:ascii="华文仿宋" w:hAnsi="华文仿宋" w:eastAsia="华文仿宋" w:cs="华文仿宋"/>
                <w:sz w:val="21"/>
              </w:rPr>
              <w:t>处理结果</w:t>
            </w:r>
            <w:r>
              <w:rPr>
                <w:rFonts w:hint="eastAsia" w:ascii="华文仿宋" w:hAnsi="华文仿宋" w:eastAsia="华文仿宋" w:cs="华文仿宋"/>
                <w:sz w:val="21"/>
                <w:lang w:eastAsia="zh-CN"/>
              </w:rPr>
              <w:t>，</w:t>
            </w:r>
            <w:r>
              <w:rPr>
                <w:rFonts w:hint="eastAsia" w:ascii="华文仿宋" w:hAnsi="华文仿宋" w:eastAsia="华文仿宋" w:cs="华文仿宋"/>
                <w:sz w:val="21"/>
                <w:lang w:val="en-US" w:eastAsia="zh-CN"/>
              </w:rPr>
              <w:t>判断</w:t>
            </w:r>
            <w:r>
              <w:rPr>
                <w:rFonts w:hint="eastAsia" w:ascii="华文仿宋" w:hAnsi="华文仿宋" w:eastAsia="华文仿宋" w:cs="华文仿宋"/>
                <w:sz w:val="21"/>
              </w:rPr>
              <w:t>通过/退回。</w:t>
            </w:r>
          </w:p>
        </w:tc>
      </w:tr>
      <w:tr w14:paraId="480EF081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2C77F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入口与前置条件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E83C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中间问题清单、材料详情问题区或右侧控制台问题统计入口。</w:t>
            </w:r>
          </w:p>
        </w:tc>
      </w:tr>
      <w:tr w14:paraId="1585200C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3E88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数据来源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C26E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材料清单项、问题记录、整改说明、整改附件、操作日志、专家反馈。</w:t>
            </w:r>
          </w:p>
        </w:tc>
      </w:tr>
    </w:tbl>
    <w:p w14:paraId="0261D724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44574506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页面/弹窗要素</w:t>
      </w:r>
    </w:p>
    <w:p w14:paraId="1B74553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问题清单展示材料、涉及体系、问题类型、问题描述、来源、复核状态和操作。</w:t>
      </w:r>
    </w:p>
    <w:p w14:paraId="47737A2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问题类型包括材料问题、补充材料、补充审核要求。</w:t>
      </w:r>
    </w:p>
    <w:p w14:paraId="0BFF3BD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问题登记弹窗包含问题类型、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>所属材料、</w:t>
      </w:r>
      <w:r>
        <w:rPr>
          <w:rFonts w:hint="eastAsia" w:ascii="华文仿宋" w:hAnsi="华文仿宋" w:eastAsia="华文仿宋" w:cs="华文仿宋"/>
          <w:sz w:val="21"/>
        </w:rPr>
        <w:t>涉及体系、问题描述、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>整改材料/</w:t>
      </w:r>
      <w:r>
        <w:rPr>
          <w:rFonts w:hint="eastAsia" w:ascii="华文仿宋" w:hAnsi="华文仿宋" w:eastAsia="华文仿宋" w:cs="华文仿宋"/>
          <w:sz w:val="21"/>
        </w:rPr>
        <w:t>附件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>(用于描述具体的哪个材料有问题，非必填)</w:t>
      </w:r>
      <w:r>
        <w:rPr>
          <w:rFonts w:hint="eastAsia" w:ascii="华文仿宋" w:hAnsi="华文仿宋" w:eastAsia="华文仿宋" w:cs="华文仿宋"/>
          <w:sz w:val="21"/>
        </w:rPr>
        <w:t>。</w:t>
      </w:r>
    </w:p>
    <w:p w14:paraId="0BF3C72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历史弹窗展示问题创建、修改、通过、退回、撤回和删除记录。</w:t>
      </w:r>
    </w:p>
    <w:p w14:paraId="486D12E9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操作流程</w:t>
      </w:r>
    </w:p>
    <w:p w14:paraId="1459158D">
      <w:pPr>
        <w:pStyle w:val="14"/>
        <w:numPr>
          <w:ilvl w:val="0"/>
          <w:numId w:val="13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协调员在全部材料或单项材料范围内打开问题登记弹窗。</w:t>
      </w:r>
    </w:p>
    <w:p w14:paraId="567A3F2B">
      <w:pPr>
        <w:pStyle w:val="14"/>
        <w:numPr>
          <w:ilvl w:val="0"/>
          <w:numId w:val="13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选择材料项和问题类型，系统按材料适用体系生成可选体系。</w:t>
      </w:r>
    </w:p>
    <w:p w14:paraId="5B489CAD">
      <w:pPr>
        <w:pStyle w:val="14"/>
        <w:numPr>
          <w:ilvl w:val="0"/>
          <w:numId w:val="13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填写问题描述和处理要求后保存。</w:t>
      </w:r>
    </w:p>
    <w:p w14:paraId="5C48D999">
      <w:pPr>
        <w:pStyle w:val="14"/>
        <w:numPr>
          <w:ilvl w:val="0"/>
          <w:numId w:val="13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项目管理人员补正后，协调员执行通过、退回或撤回操作。</w:t>
      </w:r>
    </w:p>
    <w:p w14:paraId="695749CF">
      <w:pPr>
        <w:pStyle w:val="14"/>
        <w:numPr>
          <w:ilvl w:val="0"/>
          <w:numId w:val="13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系统更新问题状态，并刷新控制台判断条件。</w:t>
      </w:r>
    </w:p>
    <w:p w14:paraId="2A8D2083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校验、状态与权限</w:t>
      </w:r>
    </w:p>
    <w:p w14:paraId="53C31B8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问题描述必填，涉及体系至少选择一个。</w:t>
      </w:r>
    </w:p>
    <w:p w14:paraId="5753A77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问题不能关联到具体文件作为评定结论对象。</w:t>
      </w:r>
    </w:p>
    <w:p w14:paraId="03EB2A9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删除问题、退回复核、撤回通过必须填写原因。</w:t>
      </w:r>
    </w:p>
    <w:p w14:paraId="175ADD69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已关闭问题不再阻断通过，但仍需保留历史。</w:t>
      </w:r>
    </w:p>
    <w:p w14:paraId="6FA93D29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异常与验收标准</w:t>
      </w:r>
    </w:p>
    <w:p w14:paraId="46017C4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问题保存后在对应材料项和全部问题清单中同步出现。</w:t>
      </w:r>
    </w:p>
    <w:p w14:paraId="44BA5AB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问题状态变化后控制台有效问题数实时更新。</w:t>
      </w:r>
    </w:p>
    <w:p w14:paraId="3781810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问题历史可按单条问题查看。</w:t>
      </w:r>
    </w:p>
    <w:p w14:paraId="5DE74A39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无有效问题且专家覆盖/提交满足条件时，才允许通过初评。</w:t>
      </w:r>
    </w:p>
    <w:p w14:paraId="6757759E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5.6 通过初评/退回任务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175692EF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B345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3E12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初评协调员。</w:t>
            </w:r>
          </w:p>
        </w:tc>
      </w:tr>
      <w:tr w14:paraId="2FD970D4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C6C1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业务目标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0034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基于专家覆盖、专家评审完成情况和问题关闭情况，给出初评结论。</w:t>
            </w:r>
          </w:p>
        </w:tc>
      </w:tr>
      <w:tr w14:paraId="13412CD9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A416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入口与前置条件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24E02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顶部操作区或右侧“整改复核判断”卡片。</w:t>
            </w:r>
          </w:p>
        </w:tc>
      </w:tr>
      <w:tr w14:paraId="48D43AE4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5D8B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数据来源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642C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</w:p>
        </w:tc>
      </w:tr>
    </w:tbl>
    <w:p w14:paraId="246CB04A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13481D4C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页面/弹窗要素</w:t>
      </w:r>
    </w:p>
    <w:p w14:paraId="68E1AFEF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通过初评按钮显示在满足条件时启用。</w:t>
      </w:r>
    </w:p>
    <w:p w14:paraId="1C06AD29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操作流程</w:t>
      </w:r>
    </w:p>
    <w:p w14:paraId="2C8FB52A">
      <w:pPr>
        <w:pStyle w:val="14"/>
        <w:numPr>
          <w:ilvl w:val="0"/>
          <w:numId w:val="14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协调员查看右侧控制台判断结果。</w:t>
      </w:r>
    </w:p>
    <w:p w14:paraId="64057796">
      <w:pPr>
        <w:pStyle w:val="14"/>
        <w:numPr>
          <w:ilvl w:val="0"/>
          <w:numId w:val="14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满足通过条件时点击通过初评并确认。</w:t>
      </w:r>
    </w:p>
    <w:p w14:paraId="1274C211">
      <w:pPr>
        <w:pStyle w:val="14"/>
        <w:numPr>
          <w:ilvl w:val="0"/>
          <w:numId w:val="14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存在阻断问题时点击退回</w:t>
      </w:r>
      <w:r>
        <w:rPr>
          <w:rFonts w:hint="eastAsia" w:ascii="华文仿宋" w:hAnsi="华文仿宋" w:eastAsia="华文仿宋" w:cs="华文仿宋"/>
          <w:sz w:val="21"/>
          <w:lang w:eastAsia="zh-CN"/>
        </w:rPr>
        <w:t>，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>以单个问题的维度将问题退回至项目管理人员处</w:t>
      </w:r>
      <w:r>
        <w:rPr>
          <w:rFonts w:hint="eastAsia" w:ascii="华文仿宋" w:hAnsi="华文仿宋" w:eastAsia="华文仿宋" w:cs="华文仿宋"/>
          <w:sz w:val="21"/>
        </w:rPr>
        <w:t>。</w:t>
      </w:r>
    </w:p>
    <w:p w14:paraId="291B68D0">
      <w:pPr>
        <w:pStyle w:val="14"/>
        <w:numPr>
          <w:ilvl w:val="0"/>
          <w:numId w:val="14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lang w:val="en-US" w:eastAsia="zh-CN"/>
        </w:rPr>
        <w:t xml:space="preserve">问题退回后可进行撤回和查看问题记录； </w:t>
      </w:r>
    </w:p>
    <w:p w14:paraId="03A09666">
      <w:pPr>
        <w:pStyle w:val="14"/>
        <w:numPr>
          <w:ilvl w:val="0"/>
          <w:numId w:val="14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lang w:val="en-US" w:eastAsia="zh-CN"/>
        </w:rPr>
        <w:t>待项目负责人完成问题整改并提交后， 协调员或专家可以根据整改情况判断是否通过；</w:t>
      </w:r>
    </w:p>
    <w:p w14:paraId="50BA1DCE">
      <w:pPr>
        <w:pStyle w:val="14"/>
        <w:numPr>
          <w:ilvl w:val="0"/>
          <w:numId w:val="14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lang w:val="en-US" w:eastAsia="zh-CN"/>
        </w:rPr>
        <w:t>同时协调员可记性删除或编辑问题的操作；</w:t>
      </w:r>
    </w:p>
    <w:p w14:paraId="0C2A98A0">
      <w:pPr>
        <w:pStyle w:val="5"/>
        <w:spacing w:before="160" w:after="80" w:line="360" w:lineRule="auto"/>
        <w:rPr>
          <w:rFonts w:hint="default" w:eastAsia="华文仿宋"/>
          <w:lang w:val="en-US" w:eastAsia="zh-CN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校验、状态与权限</w:t>
      </w:r>
    </w:p>
    <w:p w14:paraId="53EEDB3D">
      <w:pPr>
        <w:pStyle w:val="16"/>
        <w:numPr>
          <w:ilvl w:val="0"/>
          <w:numId w:val="0"/>
        </w:numPr>
        <w:spacing w:after="80" w:line="360" w:lineRule="auto"/>
        <w:rPr>
          <w:rFonts w:hint="eastAsia" w:ascii="华文仿宋" w:hAnsi="华文仿宋" w:eastAsia="华文仿宋" w:cs="华文仿宋"/>
          <w:lang w:val="en-US" w:eastAsia="zh-CN"/>
        </w:rPr>
      </w:pPr>
      <w:r>
        <w:rPr>
          <w:rFonts w:hint="eastAsia" w:ascii="华文仿宋" w:hAnsi="华文仿宋" w:eastAsia="华文仿宋" w:cs="华文仿宋"/>
          <w:lang w:val="en-US" w:eastAsia="zh-CN"/>
        </w:rPr>
        <w:t>问题流转状态机</w:t>
      </w:r>
    </w:p>
    <w:p w14:paraId="510020CB">
      <w:pPr>
        <w:pStyle w:val="16"/>
        <w:numPr>
          <w:ilvl w:val="0"/>
          <w:numId w:val="0"/>
        </w:numPr>
        <w:spacing w:after="80" w:line="360" w:lineRule="auto"/>
        <w:rPr>
          <w:rFonts w:hint="default" w:ascii="华文仿宋" w:hAnsi="华文仿宋" w:eastAsia="华文仿宋" w:cs="华文仿宋"/>
          <w:lang w:val="en-US" w:eastAsia="zh-CN"/>
        </w:rPr>
      </w:pPr>
      <w:r>
        <w:drawing>
          <wp:inline distT="0" distB="0" distL="114300" distR="114300">
            <wp:extent cx="5940425" cy="1313815"/>
            <wp:effectExtent l="0" t="0" r="3175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38AA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通过初评条件：专家覆盖完整、无有效未关闭问题、任务仍处于初评中。</w:t>
      </w:r>
    </w:p>
    <w:p w14:paraId="66762ED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退回条件：存在有效问题、补正要求或初评协调员确认材料不满足要求。</w:t>
      </w:r>
    </w:p>
    <w:p w14:paraId="2571D58A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异常与验收标准</w:t>
      </w:r>
    </w:p>
    <w:p w14:paraId="7DF8D03D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通过后任务进入认证决定节点。</w:t>
      </w:r>
    </w:p>
    <w:p w14:paraId="0C09279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退回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>问题后</w:t>
      </w:r>
      <w:r>
        <w:rPr>
          <w:rFonts w:hint="eastAsia" w:ascii="华文仿宋" w:hAnsi="华文仿宋" w:eastAsia="华文仿宋" w:cs="华文仿宋"/>
          <w:sz w:val="21"/>
        </w:rPr>
        <w:t>进入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>任务进入</w:t>
      </w:r>
      <w:r>
        <w:rPr>
          <w:rFonts w:hint="eastAsia" w:ascii="华文仿宋" w:hAnsi="华文仿宋" w:eastAsia="华文仿宋" w:cs="华文仿宋"/>
          <w:sz w:val="21"/>
        </w:rPr>
        <w:t>初次评定退回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>状态</w:t>
      </w:r>
      <w:r>
        <w:rPr>
          <w:rFonts w:hint="eastAsia" w:ascii="华文仿宋" w:hAnsi="华文仿宋" w:eastAsia="华文仿宋" w:cs="华文仿宋"/>
          <w:sz w:val="21"/>
        </w:rPr>
        <w:t>，项目管理人员可查看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>退回的问题清单并进行问题整改</w:t>
      </w:r>
      <w:r>
        <w:rPr>
          <w:rFonts w:hint="eastAsia" w:ascii="华文仿宋" w:hAnsi="华文仿宋" w:eastAsia="华文仿宋" w:cs="华文仿宋"/>
          <w:sz w:val="21"/>
        </w:rPr>
        <w:t>。</w:t>
      </w:r>
    </w:p>
    <w:p w14:paraId="43FAD77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lang w:val="en-US" w:eastAsia="zh-CN"/>
        </w:rPr>
        <w:t>操作均在问题历史记录中展示。</w:t>
      </w:r>
    </w:p>
    <w:p w14:paraId="336A83A4">
      <w:pPr>
        <w:pStyle w:val="3"/>
        <w:spacing w:before="320" w:after="16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32"/>
        </w:rPr>
        <w:t>6. 专家评定（专家）</w:t>
      </w:r>
    </w:p>
    <w:p w14:paraId="19FEE772">
      <w:pPr>
        <w:spacing w:before="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 w:val="0"/>
          <w:color w:val="000000"/>
          <w:sz w:val="22"/>
        </w:rPr>
        <w:t>该模块由评定专家使用，核心目标是按授权体系审阅材料和文件，登记材料项级别的问题、补充材料或补充审核要求，并提交个人评定结果给协调员。</w:t>
      </w:r>
    </w:p>
    <w:p w14:paraId="4699B6CD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6.1 模块定位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6274A16C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8B8B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5AF30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评定专家</w:t>
            </w:r>
          </w:p>
        </w:tc>
      </w:tr>
      <w:tr w14:paraId="3BA83CD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885C2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关键目标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F7AE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按授权体系审阅、预览文件、登记问题、提交评定。</w:t>
            </w:r>
          </w:p>
        </w:tc>
      </w:tr>
      <w:tr w14:paraId="054157C9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DDF6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核心页面结构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738B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顶部任务信息 + 左侧授权材料清单 + 中间问题与材料明细 + 右侧专家任务状态。</w:t>
            </w:r>
          </w:p>
        </w:tc>
      </w:tr>
      <w:tr w14:paraId="0E5C19B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7A95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主要状态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4B76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待评审、评审中、已提交、被退回复核/需补充说明。</w:t>
            </w:r>
          </w:p>
        </w:tc>
      </w:tr>
    </w:tbl>
    <w:p w14:paraId="381A077E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7704922E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6.2 模块通用规则</w:t>
      </w:r>
    </w:p>
    <w:p w14:paraId="3888E78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专家只展示包含其授权体系的材料；完全不包含授权体系的材料不进入专家材料树。</w:t>
      </w:r>
    </w:p>
    <w:p w14:paraId="2126EC0D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专家可登记的问题必须关联材料清单项，并限制在其授权体系范围内。</w:t>
      </w:r>
    </w:p>
    <w:p w14:paraId="220B88D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专家可预览文件并在预览窗口直接发起问题登记，但问题仍归属材料项。</w:t>
      </w:r>
    </w:p>
    <w:p w14:paraId="28A05F4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专家提交后，除非协调员退回或允许补充，否则专家侧进入只读。</w:t>
      </w:r>
    </w:p>
    <w:p w14:paraId="7D1131B3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6.3 专家评定列表页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0E6C7E3D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F5BC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EE8D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评定专家。</w:t>
            </w:r>
          </w:p>
        </w:tc>
      </w:tr>
      <w:tr w14:paraId="399FF259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5F3B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业务目标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A1F4F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让专家集中查看分配给自己的评定任务，识别待评定、进行中、已登记问题、待复核、已退回和已完成任务，并进入详情开展材料审阅。</w:t>
            </w:r>
          </w:p>
        </w:tc>
      </w:tr>
      <w:tr w14:paraId="5B84E2DE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3141B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入口与前置条件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82C23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专家从菜单“专家评定管理”或个人待办进入；仅展示当前专家被指派的任务。</w:t>
            </w:r>
          </w:p>
        </w:tc>
      </w:tr>
      <w:tr w14:paraId="1C628FC4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B48B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数据来源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6EACF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专家指派记录、任务基础信息、客户、认证领域、认证类型、归属机构、归属部门、任务截止日期、专家评定状态、问题统计。</w:t>
            </w:r>
          </w:p>
        </w:tc>
      </w:tr>
    </w:tbl>
    <w:p w14:paraId="01182434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448D2C88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  <w:b/>
          <w:color w:val="1F4D78"/>
          <w:sz w:val="24"/>
          <w:lang w:val="en-US" w:eastAsia="zh-CN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  <w:lang w:val="en-US" w:eastAsia="zh-CN"/>
        </w:rPr>
        <w:t>页面原型</w:t>
      </w:r>
    </w:p>
    <w:p w14:paraId="5F05ED9F">
      <w:pPr>
        <w:rPr>
          <w:rFonts w:hint="default"/>
          <w:lang w:val="en-US" w:eastAsia="zh-CN"/>
        </w:rPr>
      </w:pPr>
    </w:p>
    <w:p w14:paraId="76D0AA7E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页面/弹窗要素</w:t>
      </w:r>
    </w:p>
    <w:p w14:paraId="3A8D049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状态页签包含全部、待评定、已退回、进行中、已完成；根据业务需要可区分待复核。</w:t>
      </w:r>
    </w:p>
    <w:p w14:paraId="3C23775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查询区包含任务号、客户名称、状态，支持查询、重置和展开高级条件。</w:t>
      </w:r>
    </w:p>
    <w:p w14:paraId="3EC26E59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认证类型标签包含全部类型、初次认证、监督审核、再认证。</w:t>
      </w:r>
    </w:p>
    <w:p w14:paraId="296F6BE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列表列建议为任务号、客户名称、认证领域、认证类型、归属机构、归属部门、任务截止日期、状态、操作。</w:t>
      </w:r>
    </w:p>
    <w:p w14:paraId="19D27AD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状态标签建议覆盖待评审/待评定、评审中/评定中、无有效问题、已登记问题、待复核、已退回、已完成。</w:t>
      </w:r>
    </w:p>
    <w:p w14:paraId="5E881225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操作列默认显示“详情”；待评定或进行中任务点击详情进入专家评审详情页。</w:t>
      </w:r>
    </w:p>
    <w:p w14:paraId="226C7695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底部提供分页、每页条数和跳页。</w:t>
      </w:r>
    </w:p>
    <w:p w14:paraId="09F8BD72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操作流程</w:t>
      </w:r>
    </w:p>
    <w:p w14:paraId="6684B8CC">
      <w:pPr>
        <w:pStyle w:val="14"/>
        <w:numPr>
          <w:ilvl w:val="0"/>
          <w:numId w:val="15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专家进入列表页后，系统按当前登录专家过滤任务。</w:t>
      </w:r>
    </w:p>
    <w:p w14:paraId="5A8D0074">
      <w:pPr>
        <w:pStyle w:val="14"/>
        <w:numPr>
          <w:ilvl w:val="0"/>
          <w:numId w:val="15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专家通过页签定位待评定或进行中任务。</w:t>
      </w:r>
    </w:p>
    <w:p w14:paraId="31F3B6BC">
      <w:pPr>
        <w:pStyle w:val="14"/>
        <w:numPr>
          <w:ilvl w:val="0"/>
          <w:numId w:val="15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专家可按任务号、客户名称、状态查询。</w:t>
      </w:r>
    </w:p>
    <w:p w14:paraId="1623841B">
      <w:pPr>
        <w:pStyle w:val="14"/>
        <w:numPr>
          <w:ilvl w:val="0"/>
          <w:numId w:val="15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点击详情进入专家评审详情页，查看授权材料、预览文件并登记问题。</w:t>
      </w:r>
    </w:p>
    <w:p w14:paraId="36861D47">
      <w:pPr>
        <w:pStyle w:val="14"/>
        <w:numPr>
          <w:ilvl w:val="0"/>
          <w:numId w:val="15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专家提交评定后，返回列表时任务状态更新为已完成或待协调员确认的结果态。</w:t>
      </w:r>
    </w:p>
    <w:p w14:paraId="3185FE1F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  <w:b/>
          <w:color w:val="1F4D78"/>
          <w:sz w:val="24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校验、状态与权限</w:t>
      </w:r>
    </w:p>
    <w:p w14:paraId="72ABAC9C">
      <w:pPr>
        <w:rPr>
          <w:rFonts w:hint="eastAsia" w:eastAsia="华文仿宋"/>
          <w:lang w:val="en-US" w:eastAsia="zh-CN"/>
        </w:rPr>
      </w:pPr>
      <w:r>
        <w:rPr>
          <w:rFonts w:hint="eastAsia" w:eastAsia="华文仿宋"/>
          <w:lang w:val="en-US" w:eastAsia="zh-CN"/>
        </w:rPr>
        <w:t>专家评审任务状态机</w:t>
      </w:r>
    </w:p>
    <w:p w14:paraId="29AD1CB1">
      <w:pPr>
        <w:rPr>
          <w:rFonts w:hint="default" w:eastAsia="华文仿宋"/>
          <w:lang w:val="en-US" w:eastAsia="zh-CN"/>
        </w:rPr>
      </w:pPr>
      <w:r>
        <w:drawing>
          <wp:inline distT="0" distB="0" distL="114300" distR="114300">
            <wp:extent cx="5923915" cy="946785"/>
            <wp:effectExtent l="0" t="0" r="19685" b="184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3915" cy="94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FB12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专家列表不得展示未指派给当前专家的任务。</w:t>
      </w:r>
    </w:p>
    <w:p w14:paraId="255C6C1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专家只能看到其授权体系相关的任务信息和材料范围。</w:t>
      </w:r>
    </w:p>
    <w:p w14:paraId="168E240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已完成任务默认只读，若协调员退回复核，则重新进入待评定或已退回状态。</w:t>
      </w:r>
    </w:p>
    <w:p w14:paraId="5F82A870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异常与验收标准</w:t>
      </w:r>
    </w:p>
    <w:p w14:paraId="3B78EEB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当前专家只能看到自己的评定任务。</w:t>
      </w:r>
    </w:p>
    <w:p w14:paraId="2D2F794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待评定、进行中、已完成等页签过滤准确。</w:t>
      </w:r>
    </w:p>
    <w:p w14:paraId="4EF2CFF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点击详情后进入专家评审详情页，材料范围受授权体系限制。</w:t>
      </w:r>
    </w:p>
    <w:p w14:paraId="282A32B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专家提交后列表状态同步更新。</w:t>
      </w:r>
    </w:p>
    <w:p w14:paraId="757E7CA5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6.4 授权材料范围与筛选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662C43B0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6E102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BF68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评定专家。</w:t>
            </w:r>
          </w:p>
        </w:tc>
      </w:tr>
      <w:tr w14:paraId="2718A1BF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FD8A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业务目标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4260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确保专家只处理被授权的体系材料，降低误评其他体系材料的风险。</w:t>
            </w:r>
          </w:p>
        </w:tc>
      </w:tr>
      <w:tr w14:paraId="0D3BCA7F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141A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入口与前置条件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DF283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专家从待办进入专家评审详情页。</w:t>
            </w:r>
          </w:p>
        </w:tc>
      </w:tr>
      <w:tr w14:paraId="71158BDC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0D3FB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数据来源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4D03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专家指派记录、授权体系、MSF11-20 材料清单、材料文件、问题记录。</w:t>
            </w:r>
          </w:p>
        </w:tc>
      </w:tr>
    </w:tbl>
    <w:p w14:paraId="00C42C22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3CBAF51A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  <w:b/>
          <w:color w:val="1F4D78"/>
          <w:sz w:val="24"/>
          <w:lang w:val="en-US" w:eastAsia="zh-CN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  <w:lang w:val="en-US" w:eastAsia="zh-CN"/>
        </w:rPr>
        <w:t>页面原型</w:t>
      </w:r>
    </w:p>
    <w:p w14:paraId="1A9ADE1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942330" cy="2813685"/>
            <wp:effectExtent l="0" t="0" r="127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1D2E6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页面/弹窗要素</w:t>
      </w:r>
    </w:p>
    <w:p w14:paraId="4B69B1F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显示授权体系和当前可评审材料数。</w:t>
      </w:r>
    </w:p>
    <w:p w14:paraId="3A868BC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体系筛选在单体系专家场景下可固定为授权体系；多体系专家可在授权范围内切换。</w:t>
      </w:r>
    </w:p>
    <w:p w14:paraId="51B5754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快速筛选包括全部、有问题、无问题、无文件。</w:t>
      </w:r>
    </w:p>
    <w:p w14:paraId="7DB880A4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材料树统计按授权后的材料范围计算。</w:t>
      </w:r>
    </w:p>
    <w:p w14:paraId="189D188C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操作流程</w:t>
      </w:r>
    </w:p>
    <w:p w14:paraId="400B375D">
      <w:pPr>
        <w:pStyle w:val="14"/>
        <w:numPr>
          <w:ilvl w:val="0"/>
          <w:numId w:val="16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专家进入页面后，系统读取其指派和授权体系。</w:t>
      </w:r>
    </w:p>
    <w:p w14:paraId="21F34B3B">
      <w:pPr>
        <w:pStyle w:val="14"/>
        <w:numPr>
          <w:ilvl w:val="0"/>
          <w:numId w:val="16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系统过滤材料清单，只保留包含授权体系的材料。</w:t>
      </w:r>
    </w:p>
    <w:p w14:paraId="033059B5">
      <w:pPr>
        <w:pStyle w:val="14"/>
        <w:numPr>
          <w:ilvl w:val="0"/>
          <w:numId w:val="16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专家通过筛选或搜索定位材料。</w:t>
      </w:r>
    </w:p>
    <w:p w14:paraId="2B4EDF21">
      <w:pPr>
        <w:pStyle w:val="14"/>
        <w:numPr>
          <w:ilvl w:val="0"/>
          <w:numId w:val="16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点击材料项后，中间区域展示该材料的问题和文件证据。</w:t>
      </w:r>
    </w:p>
    <w:p w14:paraId="2A67C802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校验、状态与权限</w:t>
      </w:r>
    </w:p>
    <w:p w14:paraId="0C52A9F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专家不得查看与授权体系完全无关的材料。</w:t>
      </w:r>
    </w:p>
    <w:p w14:paraId="0E0756D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跨体系材料可展示全部体系徽标，但非授权体系应只读或弱化。</w:t>
      </w:r>
    </w:p>
    <w:p w14:paraId="123610D5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无文件材料仍需展示，以便专家登记补充材料要求。</w:t>
      </w:r>
    </w:p>
    <w:p w14:paraId="55A420EB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异常与验收标准</w:t>
      </w:r>
    </w:p>
    <w:p w14:paraId="74481FF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Q 专家只看到包含 Q 的材料。</w:t>
      </w:r>
    </w:p>
    <w:p w14:paraId="4C8214C4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统计数量与过滤后的材料范围一致。</w:t>
      </w:r>
    </w:p>
    <w:p w14:paraId="30CF07B9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搜索和快速筛选不会越权展示材料。</w:t>
      </w:r>
    </w:p>
    <w:p w14:paraId="368D2701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6.5 文件预览与问题登记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66A52554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BDF42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E1D1B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评定专家。</w:t>
            </w:r>
          </w:p>
        </w:tc>
      </w:tr>
      <w:tr w14:paraId="45D8BEF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A77F9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业务目标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5FB0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在查看具体证据时快速登记材料项级别问题。</w:t>
            </w:r>
          </w:p>
        </w:tc>
      </w:tr>
      <w:tr w14:paraId="74A64F1E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E98B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入口与前置条件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7F1F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材料明细表“预览/查看表单”按钮，或问题面板“登记问题”按钮。</w:t>
            </w:r>
          </w:p>
        </w:tc>
      </w:tr>
      <w:tr w14:paraId="3745F3A8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80E5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数据来源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D023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文件信息、材料项、已有问题、在线表单内容、附件预览信息。</w:t>
            </w:r>
          </w:p>
        </w:tc>
      </w:tr>
    </w:tbl>
    <w:p w14:paraId="6FD9B837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70546691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  <w:b/>
          <w:color w:val="1F4D78"/>
          <w:sz w:val="24"/>
          <w:lang w:val="en-US" w:eastAsia="zh-CN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  <w:lang w:val="en-US" w:eastAsia="zh-CN"/>
        </w:rPr>
        <w:t>页面原型</w:t>
      </w:r>
    </w:p>
    <w:p w14:paraId="3490F610">
      <w:r>
        <w:drawing>
          <wp:inline distT="0" distB="0" distL="114300" distR="114300">
            <wp:extent cx="5926455" cy="2767965"/>
            <wp:effectExtent l="0" t="0" r="17145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A3B87">
      <w:pPr>
        <w:jc w:val="center"/>
        <w:rPr>
          <w:rFonts w:hint="eastAsia" w:eastAsia="微软雅黑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专家评审详情页</w:t>
      </w:r>
      <w:r>
        <w:rPr>
          <w:rFonts w:hint="eastAsia"/>
          <w:lang w:eastAsia="zh-CN"/>
        </w:rPr>
        <w:t>）</w:t>
      </w:r>
    </w:p>
    <w:p w14:paraId="33317CDA">
      <w:r>
        <w:drawing>
          <wp:inline distT="0" distB="0" distL="114300" distR="114300">
            <wp:extent cx="5926455" cy="2791460"/>
            <wp:effectExtent l="0" t="0" r="17145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6455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670A9">
      <w:pPr>
        <w:jc w:val="center"/>
        <w:rPr>
          <w:rFonts w:hint="eastAsia" w:eastAsia="微软雅黑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预览附件页面</w:t>
      </w:r>
      <w:r>
        <w:rPr>
          <w:rFonts w:hint="eastAsia"/>
          <w:lang w:eastAsia="zh-CN"/>
        </w:rPr>
        <w:t>）</w:t>
      </w:r>
    </w:p>
    <w:p w14:paraId="403F1FCF">
      <w:pPr>
        <w:jc w:val="center"/>
        <w:rPr>
          <w:rFonts w:hint="eastAsia" w:eastAsia="微软雅黑"/>
          <w:lang w:val="en-US" w:eastAsia="zh-CN"/>
        </w:rPr>
      </w:pPr>
      <w:r>
        <w:drawing>
          <wp:inline distT="0" distB="0" distL="114300" distR="114300">
            <wp:extent cx="5950585" cy="4684395"/>
            <wp:effectExtent l="0" t="0" r="18415" b="146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50585" cy="468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登记问题</w:t>
      </w:r>
      <w:r>
        <w:rPr>
          <w:rFonts w:hint="eastAsia"/>
          <w:lang w:eastAsia="zh-CN"/>
        </w:rPr>
        <w:t>）</w:t>
      </w:r>
    </w:p>
    <w:p w14:paraId="404B9E5B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页面/弹窗要素</w:t>
      </w:r>
    </w:p>
    <w:p w14:paraId="5FFC0F7D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预览弹窗左侧提供当前评审范围内的材料文件目录。</w:t>
      </w:r>
    </w:p>
    <w:p w14:paraId="39CDDCD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预览区域展示附件或在线表单模拟内容。</w:t>
      </w:r>
    </w:p>
    <w:p w14:paraId="3EACF9B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预览工具区可切换上一份/下一份文件，并直接登记问题。</w:t>
      </w:r>
    </w:p>
    <w:p w14:paraId="0ABEAA7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问题登记弹窗包含问题类型、材料项、涉及体系、问题描述和处理要求。</w:t>
      </w:r>
    </w:p>
    <w:p w14:paraId="5255531E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操作流程</w:t>
      </w:r>
    </w:p>
    <w:p w14:paraId="156119B0">
      <w:pPr>
        <w:pStyle w:val="14"/>
        <w:numPr>
          <w:ilvl w:val="0"/>
          <w:numId w:val="17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专家点击文件预览。</w:t>
      </w:r>
    </w:p>
    <w:p w14:paraId="60145885">
      <w:pPr>
        <w:pStyle w:val="14"/>
        <w:numPr>
          <w:ilvl w:val="0"/>
          <w:numId w:val="17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系统打开预览弹窗并构建当前授权范围内的文件目录。</w:t>
      </w:r>
    </w:p>
    <w:p w14:paraId="0BAB5F5D">
      <w:pPr>
        <w:pStyle w:val="14"/>
        <w:numPr>
          <w:ilvl w:val="0"/>
          <w:numId w:val="17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专家在预览中发现问题后点击登记问题。</w:t>
      </w:r>
    </w:p>
    <w:p w14:paraId="6AB560BF">
      <w:pPr>
        <w:pStyle w:val="14"/>
        <w:numPr>
          <w:ilvl w:val="0"/>
          <w:numId w:val="17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系统自动带入当前文件所属材料项，但保存时只关联材料项。</w:t>
      </w:r>
    </w:p>
    <w:p w14:paraId="441338F2">
      <w:pPr>
        <w:pStyle w:val="14"/>
        <w:numPr>
          <w:ilvl w:val="0"/>
          <w:numId w:val="17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保存后问题出现在材料问题清单和右侧统计中。</w:t>
      </w:r>
    </w:p>
    <w:p w14:paraId="6C8B0EFE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校验、状态与权限</w:t>
      </w:r>
    </w:p>
    <w:p w14:paraId="68A61C73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问题涉及体系只能从专家授权体系与材料适用体系交集中选择。</w:t>
      </w:r>
    </w:p>
    <w:p w14:paraId="30B712AD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问题描述必填，问题类型必选。</w:t>
      </w:r>
    </w:p>
    <w:p w14:paraId="2EF4DE6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专家已提交后不得新增或删除问题，除非任务被退回给专家。</w:t>
      </w:r>
    </w:p>
    <w:p w14:paraId="21A4F21A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异常与验收标准</w:t>
      </w:r>
    </w:p>
    <w:p w14:paraId="309010D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从文件预览登记问题后，问题归属该文件所属材料项。</w:t>
      </w:r>
    </w:p>
    <w:p w14:paraId="49E94A1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专家无法选择非授权体系。</w:t>
      </w:r>
    </w:p>
    <w:p w14:paraId="344A039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问题保存后材料树显示问题数。</w:t>
      </w:r>
    </w:p>
    <w:p w14:paraId="6AC0EAD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预览切换不会丢失未保存的问题草稿，或需在切换前明确提示。</w:t>
      </w:r>
    </w:p>
    <w:p w14:paraId="7F9CA02B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6.6 提交专家评定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47026A6B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4D91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E96F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评定专家。</w:t>
            </w:r>
          </w:p>
        </w:tc>
      </w:tr>
      <w:tr w14:paraId="7CDBA282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9A3A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业务目标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5D7B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完成个人授权范围内材料审阅后提交个人评定结果，供协调员汇总判断。</w:t>
            </w:r>
          </w:p>
        </w:tc>
      </w:tr>
      <w:tr w14:paraId="240610D9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1813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入口与前置条件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8E683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专家评审详情页顶部或右侧任务状态卡片中的“提交评定”按钮。</w:t>
            </w:r>
          </w:p>
        </w:tc>
      </w:tr>
      <w:tr w14:paraId="61C4D965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962B3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数据来源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B82A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专家授权材料范围、已查看材料、问题记录、专家评定状态。</w:t>
            </w:r>
          </w:p>
        </w:tc>
      </w:tr>
    </w:tbl>
    <w:p w14:paraId="6D94A407">
      <w:pPr>
        <w:bidi w:val="0"/>
        <w:rPr>
          <w:rFonts w:hint="eastAsia"/>
        </w:rPr>
      </w:pPr>
    </w:p>
    <w:p w14:paraId="4540A704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页面/弹窗要素</w:t>
      </w:r>
    </w:p>
    <w:p w14:paraId="7B49EF5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右侧任务状态展示授权材料数、已查看材料数、问题数和提交状态。</w:t>
      </w:r>
    </w:p>
    <w:p w14:paraId="5B53A4C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提交前确认弹窗展示当前登记问题和未查看材料提示。</w:t>
      </w:r>
    </w:p>
    <w:p w14:paraId="641921D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提交成功后页面进入只读，保留预览和历史查看。</w:t>
      </w:r>
    </w:p>
    <w:p w14:paraId="46BC522E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操作流程</w:t>
      </w:r>
    </w:p>
    <w:p w14:paraId="7CBA7048">
      <w:pPr>
        <w:pStyle w:val="14"/>
        <w:numPr>
          <w:ilvl w:val="0"/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专家完成材料审阅。</w:t>
      </w:r>
    </w:p>
    <w:p w14:paraId="30185543">
      <w:pPr>
        <w:pStyle w:val="14"/>
        <w:numPr>
          <w:ilvl w:val="0"/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点击提交评定。</w:t>
      </w:r>
    </w:p>
    <w:p w14:paraId="5DE2A971">
      <w:pPr>
        <w:pStyle w:val="14"/>
        <w:numPr>
          <w:ilvl w:val="0"/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系统执行提交前校验，并展示确认信息。</w:t>
      </w:r>
    </w:p>
    <w:p w14:paraId="62B091C2">
      <w:pPr>
        <w:pStyle w:val="14"/>
        <w:numPr>
          <w:ilvl w:val="0"/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专家确认后，系统更新专家评定状态为已提交。</w:t>
      </w:r>
    </w:p>
    <w:p w14:paraId="562ED5B4">
      <w:pPr>
        <w:pStyle w:val="14"/>
        <w:numPr>
          <w:ilvl w:val="0"/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协调员侧专家进度和问题清单同步更新。</w:t>
      </w:r>
    </w:p>
    <w:p w14:paraId="255F187B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  <w:b/>
          <w:color w:val="1F4D78"/>
          <w:sz w:val="24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校验、状态与权限</w:t>
      </w:r>
    </w:p>
    <w:p w14:paraId="21E9B3EF">
      <w:pPr>
        <w:rPr>
          <w:rFonts w:hint="eastAsia" w:eastAsia="华文仿宋"/>
          <w:lang w:val="en-US" w:eastAsia="zh-CN"/>
        </w:rPr>
      </w:pPr>
      <w:r>
        <w:rPr>
          <w:rFonts w:hint="eastAsia" w:eastAsia="华文仿宋"/>
          <w:lang w:val="en-US" w:eastAsia="zh-CN"/>
        </w:rPr>
        <w:t>专家视角下的具体问题状态机</w:t>
      </w:r>
    </w:p>
    <w:p w14:paraId="21855B7E">
      <w:pPr>
        <w:rPr>
          <w:rFonts w:hint="default" w:eastAsia="华文仿宋"/>
          <w:lang w:val="en-US" w:eastAsia="zh-CN"/>
        </w:rPr>
      </w:pPr>
      <w:r>
        <w:drawing>
          <wp:inline distT="0" distB="0" distL="114300" distR="114300">
            <wp:extent cx="5927090" cy="1331595"/>
            <wp:effectExtent l="0" t="0" r="16510" b="146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27090" cy="133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77AA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  <w:lang w:val="en-US" w:eastAsia="zh-CN"/>
        </w:rPr>
        <w:t>不强制材料评审时</w:t>
      </w:r>
      <w:r>
        <w:rPr>
          <w:rFonts w:hint="eastAsia" w:ascii="华文仿宋" w:hAnsi="华文仿宋" w:eastAsia="华文仿宋" w:cs="华文仿宋"/>
          <w:sz w:val="21"/>
        </w:rPr>
        <w:t>全部授权材料已查看后才能提交</w:t>
      </w:r>
      <w:r>
        <w:rPr>
          <w:rFonts w:hint="eastAsia" w:ascii="华文仿宋" w:hAnsi="华文仿宋" w:eastAsia="华文仿宋" w:cs="华文仿宋"/>
          <w:sz w:val="21"/>
          <w:lang w:eastAsia="zh-CN"/>
        </w:rPr>
        <w:t>，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>但应该给出提示</w:t>
      </w:r>
      <w:r>
        <w:rPr>
          <w:rFonts w:hint="eastAsia" w:ascii="华文仿宋" w:hAnsi="华文仿宋" w:eastAsia="华文仿宋" w:cs="华文仿宋"/>
          <w:sz w:val="21"/>
        </w:rPr>
        <w:t>应给出未查看提示。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>哪些已经查看那些还未查看。</w:t>
      </w:r>
    </w:p>
    <w:p w14:paraId="51589F5D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提交后专家不能编辑问题，除非协调员退回评审。</w:t>
      </w:r>
    </w:p>
    <w:p w14:paraId="6E53DF0D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无问题提交也是有效结论，需记录为该专家已提交。</w:t>
      </w:r>
    </w:p>
    <w:p w14:paraId="3D404F3D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异常与验收标准</w:t>
      </w:r>
    </w:p>
    <w:p w14:paraId="1214ECE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提交成功后专家状态变为已提交。</w:t>
      </w:r>
    </w:p>
    <w:p w14:paraId="68F7D0F9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协调员侧进度实时体现专家已提交。</w:t>
      </w:r>
    </w:p>
    <w:p w14:paraId="169D41B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专家无问题提交时，系统记录“无问题”结论。</w:t>
      </w:r>
    </w:p>
    <w:p w14:paraId="41C1298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已提交后编辑入口禁用并显示原因。</w:t>
      </w:r>
    </w:p>
    <w:p w14:paraId="030B13CA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br w:type="page"/>
      </w:r>
    </w:p>
    <w:p w14:paraId="3DD81D9A">
      <w:pPr>
        <w:pStyle w:val="3"/>
        <w:spacing w:before="320" w:after="16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32"/>
        </w:rPr>
        <w:t>7. 认证决定（认证决定协调员）</w:t>
      </w:r>
    </w:p>
    <w:p w14:paraId="71AB5E8F">
      <w:pPr>
        <w:spacing w:before="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 w:val="0"/>
          <w:color w:val="000000"/>
          <w:sz w:val="22"/>
        </w:rPr>
        <w:t>由认证决定协调员在初评通过后进行</w:t>
      </w:r>
      <w:r>
        <w:rPr>
          <w:rFonts w:hint="eastAsia" w:ascii="华文仿宋" w:hAnsi="华文仿宋" w:eastAsia="华文仿宋" w:cs="华文仿宋"/>
          <w:b w:val="0"/>
          <w:color w:val="000000"/>
          <w:sz w:val="22"/>
          <w:lang w:val="en-US" w:eastAsia="zh-CN"/>
        </w:rPr>
        <w:t>认证决定阶段的审核</w:t>
      </w:r>
      <w:r>
        <w:rPr>
          <w:rFonts w:hint="eastAsia" w:ascii="华文仿宋" w:hAnsi="华文仿宋" w:eastAsia="华文仿宋" w:cs="华文仿宋"/>
          <w:b w:val="0"/>
          <w:color w:val="000000"/>
          <w:sz w:val="22"/>
        </w:rPr>
        <w:t>、</w:t>
      </w:r>
      <w:r>
        <w:rPr>
          <w:rFonts w:hint="eastAsia" w:ascii="华文仿宋" w:hAnsi="华文仿宋" w:eastAsia="华文仿宋" w:cs="华文仿宋"/>
          <w:b w:val="0"/>
          <w:color w:val="000000"/>
          <w:sz w:val="22"/>
          <w:lang w:val="en-US" w:eastAsia="zh-CN"/>
        </w:rPr>
        <w:t>同样需要完成</w:t>
      </w:r>
      <w:r>
        <w:rPr>
          <w:rFonts w:hint="eastAsia" w:ascii="华文仿宋" w:hAnsi="华文仿宋" w:eastAsia="华文仿宋" w:cs="华文仿宋"/>
          <w:b w:val="0"/>
          <w:color w:val="000000"/>
          <w:sz w:val="22"/>
        </w:rPr>
        <w:t>专家</w:t>
      </w:r>
      <w:r>
        <w:rPr>
          <w:rFonts w:hint="eastAsia" w:ascii="华文仿宋" w:hAnsi="华文仿宋" w:eastAsia="华文仿宋" w:cs="华文仿宋"/>
          <w:b w:val="0"/>
          <w:color w:val="000000"/>
          <w:sz w:val="22"/>
          <w:lang w:val="en-US" w:eastAsia="zh-CN"/>
        </w:rPr>
        <w:t>指派，</w:t>
      </w:r>
      <w:r>
        <w:rPr>
          <w:rFonts w:hint="eastAsia" w:ascii="华文仿宋" w:hAnsi="华文仿宋" w:eastAsia="华文仿宋" w:cs="华文仿宋"/>
          <w:b w:val="0"/>
          <w:color w:val="000000"/>
          <w:sz w:val="22"/>
        </w:rPr>
        <w:t>覆盖</w:t>
      </w:r>
      <w:r>
        <w:rPr>
          <w:rFonts w:hint="eastAsia" w:ascii="华文仿宋" w:hAnsi="华文仿宋" w:eastAsia="华文仿宋" w:cs="华文仿宋"/>
          <w:b w:val="0"/>
          <w:color w:val="000000"/>
          <w:sz w:val="22"/>
          <w:lang w:val="en-US" w:eastAsia="zh-CN"/>
        </w:rPr>
        <w:t>全部体系，完成</w:t>
      </w:r>
      <w:r>
        <w:rPr>
          <w:rFonts w:hint="eastAsia" w:ascii="华文仿宋" w:hAnsi="华文仿宋" w:eastAsia="华文仿宋" w:cs="华文仿宋"/>
          <w:b w:val="0"/>
          <w:color w:val="000000"/>
          <w:sz w:val="22"/>
        </w:rPr>
        <w:t>问题清理和体系级通过/退回分流。</w:t>
      </w:r>
    </w:p>
    <w:p w14:paraId="41D712DD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7.1 模块定位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25E09405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EE9F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5B2E2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认证决定协调员</w:t>
            </w:r>
          </w:p>
        </w:tc>
      </w:tr>
      <w:tr w14:paraId="594637CC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95D99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关键目标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72E3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完成认证决定复核、体系级分流、最终放行或退回补正。</w:t>
            </w:r>
          </w:p>
        </w:tc>
      </w:tr>
      <w:tr w14:paraId="60CE8E11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756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核心页面结构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7D4D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顶部任务决策条 + 左侧归档材料清单 + 中间问题/材料工作区 + 右侧认证决定控制台。</w:t>
            </w:r>
          </w:p>
        </w:tc>
      </w:tr>
      <w:tr w14:paraId="370CD63C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27F6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主要状态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1919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  <w:lang w:eastAsia="zh-CN"/>
              </w:rPr>
              <w:t>认证决定</w:t>
            </w:r>
            <w:r>
              <w:rPr>
                <w:rFonts w:hint="eastAsia" w:ascii="华文仿宋" w:hAnsi="华文仿宋" w:eastAsia="华文仿宋" w:cs="华文仿宋"/>
                <w:sz w:val="21"/>
              </w:rPr>
              <w:t>、</w:t>
            </w:r>
            <w:r>
              <w:rPr>
                <w:rFonts w:hint="eastAsia" w:ascii="华文仿宋" w:hAnsi="华文仿宋" w:eastAsia="华文仿宋" w:cs="华文仿宋"/>
                <w:sz w:val="21"/>
                <w:lang w:eastAsia="zh-CN"/>
              </w:rPr>
              <w:t>认证决定</w:t>
            </w:r>
            <w:r>
              <w:rPr>
                <w:rFonts w:hint="eastAsia" w:ascii="华文仿宋" w:hAnsi="华文仿宋" w:eastAsia="华文仿宋" w:cs="华文仿宋"/>
                <w:sz w:val="21"/>
              </w:rPr>
              <w:t>退回、已完结。</w:t>
            </w:r>
          </w:p>
        </w:tc>
      </w:tr>
    </w:tbl>
    <w:p w14:paraId="594E4D08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757D78DD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7.2 模块通用规则</w:t>
      </w:r>
    </w:p>
    <w:p w14:paraId="14A084C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认证决定阶段重点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>是指派</w:t>
      </w:r>
      <w:r>
        <w:rPr>
          <w:rFonts w:hint="eastAsia" w:ascii="华文仿宋" w:hAnsi="华文仿宋" w:eastAsia="华文仿宋" w:cs="华文仿宋"/>
          <w:sz w:val="21"/>
        </w:rPr>
        <w:t>专家</w:t>
      </w:r>
      <w:r>
        <w:rPr>
          <w:rFonts w:hint="eastAsia" w:ascii="华文仿宋" w:hAnsi="华文仿宋" w:eastAsia="华文仿宋" w:cs="华文仿宋"/>
          <w:sz w:val="21"/>
          <w:lang w:eastAsia="zh-CN"/>
        </w:rPr>
        <w:t>，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>实现体系</w:t>
      </w:r>
      <w:r>
        <w:rPr>
          <w:rFonts w:hint="eastAsia" w:ascii="华文仿宋" w:hAnsi="华文仿宋" w:eastAsia="华文仿宋" w:cs="华文仿宋"/>
          <w:sz w:val="21"/>
        </w:rPr>
        <w:t>覆盖、</w:t>
      </w:r>
      <w:r>
        <w:rPr>
          <w:rFonts w:hint="eastAsia" w:ascii="华文仿宋" w:hAnsi="华文仿宋" w:eastAsia="华文仿宋" w:cs="华文仿宋"/>
          <w:sz w:val="21"/>
          <w:lang w:val="en-US" w:eastAsia="zh-CN"/>
        </w:rPr>
        <w:t xml:space="preserve"> 专业代码覆盖、</w:t>
      </w:r>
      <w:r>
        <w:rPr>
          <w:rFonts w:hint="eastAsia" w:ascii="华文仿宋" w:hAnsi="华文仿宋" w:eastAsia="华文仿宋" w:cs="华文仿宋"/>
          <w:sz w:val="21"/>
        </w:rPr>
        <w:t>体系级问题统计、可通过体系、需退回体系和问题清理情况。</w:t>
      </w:r>
    </w:p>
    <w:p w14:paraId="7247106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支持全任务通过、全任务退回，以及按体系部分通过/部分退回。</w:t>
      </w:r>
    </w:p>
    <w:p w14:paraId="1886813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退回后项目管理人员补正并重新提交时，应直接回到认证决定，不再经过初评。</w:t>
      </w:r>
    </w:p>
    <w:p w14:paraId="4AAE357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认证决定通过后任务终态只读，保留材料、问题、专家和流程历史。</w:t>
      </w:r>
    </w:p>
    <w:p w14:paraId="728076E5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7.3 认证决定列表页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6B36AB0D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3DDD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EC23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认证决定协调员。</w:t>
            </w:r>
          </w:p>
        </w:tc>
      </w:tr>
      <w:tr w14:paraId="29E83A0C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F80B3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业务目标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FA50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集中管理进入认证决定阶段的任务，识别待评定、进行中</w:t>
            </w:r>
            <w:r>
              <w:rPr>
                <w:rFonts w:hint="eastAsia" w:ascii="华文仿宋" w:hAnsi="华文仿宋" w:eastAsia="华文仿宋" w:cs="华文仿宋"/>
                <w:sz w:val="21"/>
                <w:lang w:eastAsia="zh-CN"/>
              </w:rPr>
              <w:t>、</w:t>
            </w:r>
            <w:r>
              <w:rPr>
                <w:rFonts w:hint="eastAsia" w:ascii="华文仿宋" w:hAnsi="华文仿宋" w:eastAsia="华文仿宋" w:cs="华文仿宋"/>
                <w:sz w:val="21"/>
                <w:lang w:val="en-US" w:eastAsia="zh-CN"/>
              </w:rPr>
              <w:t>已完成的</w:t>
            </w:r>
            <w:r>
              <w:rPr>
                <w:rFonts w:hint="eastAsia" w:ascii="华文仿宋" w:hAnsi="华文仿宋" w:eastAsia="华文仿宋" w:cs="华文仿宋"/>
                <w:sz w:val="21"/>
              </w:rPr>
              <w:t>任务，并进入详情完成最终决定。</w:t>
            </w:r>
          </w:p>
        </w:tc>
      </w:tr>
      <w:tr w14:paraId="78EB3C88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EC3B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入口与前置条件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C635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从菜单“认证决定管理”进入；如系统历史菜单为“</w:t>
            </w:r>
            <w:r>
              <w:rPr>
                <w:rFonts w:hint="eastAsia" w:ascii="华文仿宋" w:hAnsi="华文仿宋" w:eastAsia="华文仿宋" w:cs="华文仿宋"/>
                <w:sz w:val="21"/>
                <w:lang w:eastAsia="zh-CN"/>
              </w:rPr>
              <w:t>认证决定</w:t>
            </w:r>
            <w:r>
              <w:rPr>
                <w:rFonts w:hint="eastAsia" w:ascii="华文仿宋" w:hAnsi="华文仿宋" w:eastAsia="华文仿宋" w:cs="华文仿宋"/>
                <w:sz w:val="21"/>
              </w:rPr>
              <w:t>管理”，页面文案应逐步统一为认证决定。</w:t>
            </w:r>
          </w:p>
        </w:tc>
      </w:tr>
      <w:tr w14:paraId="70636AC4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66A1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数据来源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83EE9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认证决定任务、客户、认证领域、认证类型、归属机构、归属部门、任务提交时间、认证决定状态、体系分流结果。</w:t>
            </w:r>
          </w:p>
        </w:tc>
      </w:tr>
    </w:tbl>
    <w:p w14:paraId="0CFAD4FA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471FBC0F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页面/弹窗要素</w:t>
      </w:r>
    </w:p>
    <w:p w14:paraId="53ECA42F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页面标题建议为“认证决定管理”；若保留</w:t>
      </w:r>
      <w:r>
        <w:rPr>
          <w:rFonts w:hint="eastAsia" w:ascii="华文仿宋" w:hAnsi="华文仿宋" w:eastAsia="华文仿宋" w:cs="华文仿宋"/>
          <w:sz w:val="21"/>
          <w:lang w:eastAsia="zh-CN"/>
        </w:rPr>
        <w:t>认证决定</w:t>
      </w:r>
      <w:r>
        <w:rPr>
          <w:rFonts w:hint="eastAsia" w:ascii="华文仿宋" w:hAnsi="华文仿宋" w:eastAsia="华文仿宋" w:cs="华文仿宋"/>
          <w:sz w:val="21"/>
        </w:rPr>
        <w:t>标题，需要在业务文案中明确其含义为认证决定。</w:t>
      </w:r>
    </w:p>
    <w:p w14:paraId="20DAC70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状态页签包含全部、待评定、已退回、进行中、已通过；根据流程可扩展待复核。</w:t>
      </w:r>
    </w:p>
    <w:p w14:paraId="07B8D1B9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查询区包含任务号、客户名称、状态，支持查询、重置和展开高级条件。</w:t>
      </w:r>
    </w:p>
    <w:p w14:paraId="21F0886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认证类型标签包含全部类型、初次认证、监督审核、再认证。</w:t>
      </w:r>
    </w:p>
    <w:p w14:paraId="4B1CBB9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列表列建议为任务号、客户名称、认证领域、认证类型、归属机构、归属部门、任务提交时间、状态、操作。</w:t>
      </w:r>
    </w:p>
    <w:p w14:paraId="4B458A29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状态标签建议覆盖待评定、进行中、已通过、已退回、待复核。</w:t>
      </w:r>
    </w:p>
    <w:p w14:paraId="2884532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操作列默认显示“详情”，进入认证决定详情页处理专家覆盖、问题清理和体系分流。</w:t>
      </w:r>
    </w:p>
    <w:p w14:paraId="799C499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底部提供分页、每页条数和跳页。</w:t>
      </w:r>
    </w:p>
    <w:p w14:paraId="41070BDD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操作流程</w:t>
      </w:r>
    </w:p>
    <w:p w14:paraId="7F76F7DD">
      <w:pPr>
        <w:pStyle w:val="14"/>
        <w:numPr>
          <w:ilvl w:val="0"/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认证决定协调员进入列表页后，系统展示已初评通过并流转到认证决定阶段的任务。</w:t>
      </w:r>
    </w:p>
    <w:p w14:paraId="3728FC41">
      <w:pPr>
        <w:pStyle w:val="14"/>
        <w:numPr>
          <w:ilvl w:val="0"/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协调员通过页签快速查看待处理或已退回任务。</w:t>
      </w:r>
    </w:p>
    <w:p w14:paraId="1CF50218">
      <w:pPr>
        <w:pStyle w:val="14"/>
        <w:numPr>
          <w:ilvl w:val="0"/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点击详情进入认证决定详情页。</w:t>
      </w:r>
    </w:p>
    <w:p w14:paraId="707FDCAE">
      <w:pPr>
        <w:pStyle w:val="14"/>
        <w:numPr>
          <w:ilvl w:val="0"/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在详情页完成通过、退回或体系级分流后，返回列表刷新状态。</w:t>
      </w:r>
    </w:p>
    <w:p w14:paraId="460A7E63">
      <w:pPr>
        <w:pStyle w:val="14"/>
        <w:numPr>
          <w:ilvl w:val="0"/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已通过任务进入终态，只允许查看详情和历史。</w:t>
      </w:r>
    </w:p>
    <w:p w14:paraId="7E676CA8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校验、状态与权限</w:t>
      </w:r>
    </w:p>
    <w:p w14:paraId="606168B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未初评通过的任务不得进入认证决定列表。</w:t>
      </w:r>
    </w:p>
    <w:p w14:paraId="15A25F9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认证决定退回任务仍出现在列表中，但项目管理人员补正入口在归档材料模块。</w:t>
      </w:r>
    </w:p>
    <w:p w14:paraId="577FB7C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部分体系退回时，列表状态可显示为已退回或待复核，详情页必须展示具体体系分流结果。</w:t>
      </w:r>
    </w:p>
    <w:p w14:paraId="37DD936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已通过任务对应归档任务状态为已完结。</w:t>
      </w:r>
    </w:p>
    <w:p w14:paraId="0ACDA882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接口与保存建议</w:t>
      </w:r>
    </w:p>
    <w:p w14:paraId="06C1DCA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GET /decision-review/tasks：分页查询认证决定任务列表。</w:t>
      </w:r>
    </w:p>
    <w:p w14:paraId="22B3C9B4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查询参数建议包含 taskNo、customerName、status、certificationType、submittedAtRange、pageNo、pageSize。</w:t>
      </w:r>
    </w:p>
    <w:p w14:paraId="0F5C38D3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返回字段建议包含 taskId、taskNo、customerName、systems、certificationTypes、organizationName、departmentName、submittedAt、status、systemDecisionSummary、availableActions。</w:t>
      </w:r>
    </w:p>
    <w:p w14:paraId="46D54436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异常与验收标准</w:t>
      </w:r>
    </w:p>
    <w:p w14:paraId="09E2D6E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只有进入认证决定节点的任务出现在列表。</w:t>
      </w:r>
    </w:p>
    <w:p w14:paraId="77DD06DB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待评定、进行中、已退回、已通过页签过滤准确。</w:t>
      </w:r>
    </w:p>
    <w:p w14:paraId="2EB8B8E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从列表进入详情后可看到体系级分流和问题清理情况。</w:t>
      </w:r>
    </w:p>
    <w:p w14:paraId="794F2A1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认证决定通过后列表状态为已通过，任务详情只读。</w:t>
      </w:r>
    </w:p>
    <w:p w14:paraId="122F718F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7.4 认证决定专家覆盖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47ED2DDE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EFBB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2FD6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认证决定协调员。</w:t>
            </w:r>
          </w:p>
        </w:tc>
      </w:tr>
      <w:tr w14:paraId="690C3A1B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4556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业务目标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3309B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确认认证决定阶段的专家或复核人员覆盖项目体系和专业代码要求。</w:t>
            </w:r>
          </w:p>
        </w:tc>
      </w:tr>
      <w:tr w14:paraId="4DA183FB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2F969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入口与前置条件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9435B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认证决定详情页右侧“专家覆盖”卡片。</w:t>
            </w:r>
          </w:p>
        </w:tc>
      </w:tr>
      <w:tr w14:paraId="4EA4DDD6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86DD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数据来源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70BA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专家库、授权体系、专业代码、认证决定阶段指派记录、项目体系。</w:t>
            </w:r>
          </w:p>
        </w:tc>
      </w:tr>
    </w:tbl>
    <w:p w14:paraId="48CD5A46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07D9A97E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页面/弹窗要素</w:t>
      </w:r>
    </w:p>
    <w:p w14:paraId="546270E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专家弹窗展示领域、姓名、机构、专业代码和分页。</w:t>
      </w:r>
    </w:p>
    <w:p w14:paraId="0C04161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覆盖校验面板按 Q/E/S/F 展示是否覆盖及缺失代码。</w:t>
      </w:r>
    </w:p>
    <w:p w14:paraId="383662A5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专家卡片展示负责体系、专业代码、机构和操作入口。</w:t>
      </w:r>
    </w:p>
    <w:p w14:paraId="6BB030CD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操作流程</w:t>
      </w:r>
    </w:p>
    <w:p w14:paraId="69C740F6">
      <w:pPr>
        <w:pStyle w:val="14"/>
        <w:numPr>
          <w:ilvl w:val="0"/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协调员打开专家指派或调整弹窗。</w:t>
      </w:r>
    </w:p>
    <w:p w14:paraId="5E8D4C2D">
      <w:pPr>
        <w:pStyle w:val="14"/>
        <w:numPr>
          <w:ilvl w:val="0"/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选择专家及其覆盖体系/代码。</w:t>
      </w:r>
    </w:p>
    <w:p w14:paraId="0B4FF315">
      <w:pPr>
        <w:pStyle w:val="14"/>
        <w:numPr>
          <w:ilvl w:val="0"/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系统实时计算覆盖结果。</w:t>
      </w:r>
    </w:p>
    <w:p w14:paraId="579CD3A0">
      <w:pPr>
        <w:pStyle w:val="14"/>
        <w:numPr>
          <w:ilvl w:val="0"/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确认指派后保存并刷新右侧控制台。</w:t>
      </w:r>
    </w:p>
    <w:p w14:paraId="71007265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校验、状态与权限</w:t>
      </w:r>
    </w:p>
    <w:p w14:paraId="3F3B9C5E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通过认证决定前，必须满足业务配置的专家覆盖规则。</w:t>
      </w:r>
    </w:p>
    <w:p w14:paraId="655EF14F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专家覆盖可允许阶段性部分覆盖，但控制台必须提示缺失项。</w:t>
      </w:r>
    </w:p>
    <w:p w14:paraId="020E519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删除或调整专家需保留操作日志。</w:t>
      </w:r>
    </w:p>
    <w:p w14:paraId="14097229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接口与保存建议</w:t>
      </w:r>
    </w:p>
    <w:p w14:paraId="3751456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GET /decision-review/{taskId}/experts：获取认证决定专家指派。</w:t>
      </w:r>
    </w:p>
    <w:p w14:paraId="140AC5B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POST /decision-review/{taskId}/experts：保存指派。</w:t>
      </w:r>
    </w:p>
    <w:p w14:paraId="08A1151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DELETE /decision-review/{taskId}/experts/{assignmentId}：删除指派并记录原因。</w:t>
      </w:r>
    </w:p>
    <w:p w14:paraId="5A09ACC2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异常与验收标准</w:t>
      </w:r>
    </w:p>
    <w:p w14:paraId="2B9FB67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专家覆盖不足时认证决定通过按钮禁用。</w:t>
      </w:r>
    </w:p>
    <w:p w14:paraId="3E34CFD4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选择专家专业代码后覆盖预览实时变化。</w:t>
      </w:r>
    </w:p>
    <w:p w14:paraId="0DBE6C14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专家调整日志在右侧控制台可查看。</w:t>
      </w:r>
    </w:p>
    <w:p w14:paraId="5FA87944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7.5 问题清理与体系分流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01865603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9546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6281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认证决定协调员。</w:t>
            </w:r>
          </w:p>
        </w:tc>
      </w:tr>
      <w:tr w14:paraId="07B66378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361E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业务目标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4FE00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按体系识别有效问题，判断哪些体系可通过、哪些体系需退回。</w:t>
            </w:r>
          </w:p>
        </w:tc>
      </w:tr>
      <w:tr w14:paraId="008AE02D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4E5D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入口与前置条件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090A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中间问题清单、体系分流卡片和右侧“体系分流”控制台。</w:t>
            </w:r>
          </w:p>
        </w:tc>
      </w:tr>
      <w:tr w14:paraId="0F96833E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98C2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数据来源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C6D33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初评问题、专家问题、认证决定问题、问题状态、材料项、涉及体系。</w:t>
            </w:r>
          </w:p>
        </w:tc>
      </w:tr>
    </w:tbl>
    <w:p w14:paraId="52045245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5B225D94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页面/弹窗要素</w:t>
      </w:r>
    </w:p>
    <w:p w14:paraId="0B92EE5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问题清单支持按体系、问题类型、状态筛选。</w:t>
      </w:r>
    </w:p>
    <w:p w14:paraId="550CB43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体系分流卡片按 Q/E/S/F 展示问题数、可通过状态和退回原因。</w:t>
      </w:r>
    </w:p>
    <w:p w14:paraId="57F59206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问题操作包括登记、编辑、删除、通过、退回、撤回和查看历史。</w:t>
      </w:r>
    </w:p>
    <w:p w14:paraId="3F9DAD4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每个体系的通过/退回判断应给出可解释原因。</w:t>
      </w:r>
    </w:p>
    <w:p w14:paraId="5B7743DD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操作流程</w:t>
      </w:r>
    </w:p>
    <w:p w14:paraId="0CB3033C">
      <w:pPr>
        <w:pStyle w:val="14"/>
        <w:numPr>
          <w:ilvl w:val="0"/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协调员查看各体系有效问题和专家覆盖情况。</w:t>
      </w:r>
    </w:p>
    <w:p w14:paraId="3EA5C4C7">
      <w:pPr>
        <w:pStyle w:val="14"/>
        <w:numPr>
          <w:ilvl w:val="0"/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对已整改问题执行通过或退回复核。</w:t>
      </w:r>
    </w:p>
    <w:p w14:paraId="45AE476B">
      <w:pPr>
        <w:pStyle w:val="14"/>
        <w:numPr>
          <w:ilvl w:val="0"/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必要时新增认证决定阶段问题。</w:t>
      </w:r>
    </w:p>
    <w:p w14:paraId="4027CACA">
      <w:pPr>
        <w:pStyle w:val="14"/>
        <w:numPr>
          <w:ilvl w:val="0"/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系统按体系重新计算可通过/需退回分组。</w:t>
      </w:r>
    </w:p>
    <w:p w14:paraId="1A22BE2F">
      <w:pPr>
        <w:pStyle w:val="14"/>
        <w:numPr>
          <w:ilvl w:val="0"/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协调员执行单体系通过或整体决策。</w:t>
      </w:r>
    </w:p>
    <w:p w14:paraId="53916010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校验、状态与权限</w:t>
      </w:r>
    </w:p>
    <w:p w14:paraId="0E4FC79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问题涉及多个体系时，会同时影响多个体系的分流判断。</w:t>
      </w:r>
    </w:p>
    <w:p w14:paraId="675E94FD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存在有效未关闭问题的体系不得通过。</w:t>
      </w:r>
    </w:p>
    <w:p w14:paraId="02BA5FE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删除、退回、撤回操作必须填写原因并写入历史。</w:t>
      </w:r>
    </w:p>
    <w:p w14:paraId="4FF86005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体系已通过后，除非业务允许撤回，否则该体系进入只读或结果态。</w:t>
      </w:r>
    </w:p>
    <w:p w14:paraId="610227AD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接口与保存建议</w:t>
      </w:r>
    </w:p>
    <w:p w14:paraId="21CA7E2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GET /decision-review/{taskId}/issues：获取认证决定问题和初评遗留问题。</w:t>
      </w:r>
    </w:p>
    <w:p w14:paraId="66945CA9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POST /decision-review/{taskId}/issues：新增认证决定问题。</w:t>
      </w:r>
    </w:p>
    <w:p w14:paraId="3E18367F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POST /decision-review/{taskId}/issues/{issueId}/pass：问题通过。</w:t>
      </w:r>
    </w:p>
    <w:p w14:paraId="58B312C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POST /decision-review/{taskId}/issues/{issueId}/return：问题退回。</w:t>
      </w:r>
    </w:p>
    <w:p w14:paraId="4D7B2912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GET /decision-review/{taskId}/system-flow：获取体系级分流结果。</w:t>
      </w:r>
    </w:p>
    <w:p w14:paraId="4A2D6154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异常与验收标准</w:t>
      </w:r>
    </w:p>
    <w:p w14:paraId="5756D5F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按体系筛选后，问题清单和分流卡片统计一致。</w:t>
      </w:r>
    </w:p>
    <w:p w14:paraId="1EBA64D3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关闭一个问题后，受影响体系的可通过状态即时更新。</w:t>
      </w:r>
    </w:p>
    <w:p w14:paraId="1952267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多体系问题会同时阻断对应体系。</w:t>
      </w:r>
    </w:p>
    <w:p w14:paraId="6A0360A4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所有问题处理动作可在历史中追溯。</w:t>
      </w:r>
    </w:p>
    <w:p w14:paraId="6BCB2C0A">
      <w:pPr>
        <w:pStyle w:val="4"/>
        <w:spacing w:before="240" w:after="12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26"/>
        </w:rPr>
        <w:t>7.6 认证决定通过/退回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3CF30BF3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035D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使用角色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0FAE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认证决定协调员。</w:t>
            </w:r>
          </w:p>
        </w:tc>
      </w:tr>
      <w:tr w14:paraId="7E88DE32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869F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业务目标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2653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形成最终认证决定，支持全部通过、全部退回或按体系分流处理。</w:t>
            </w:r>
          </w:p>
        </w:tc>
      </w:tr>
      <w:tr w14:paraId="793F944C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5CE89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入口与前置条件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0A6F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顶部任务决策条、右侧“复评判断/认证决定判断”卡片或体系分流卡片。</w:t>
            </w:r>
          </w:p>
        </w:tc>
      </w:tr>
      <w:tr w14:paraId="18B52265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DF25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1"/>
              </w:rPr>
              <w:t>数据来源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8327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21"/>
              </w:rPr>
              <w:t>体系分流结果、专家覆盖、有效问题、任务状态、补正历史。</w:t>
            </w:r>
          </w:p>
        </w:tc>
      </w:tr>
    </w:tbl>
    <w:p w14:paraId="2D9A9296">
      <w:pPr>
        <w:spacing w:after="40" w:line="360" w:lineRule="auto"/>
        <w:rPr>
          <w:rFonts w:hint="eastAsia" w:ascii="华文仿宋" w:hAnsi="华文仿宋" w:eastAsia="华文仿宋" w:cs="华文仿宋"/>
        </w:rPr>
      </w:pPr>
    </w:p>
    <w:p w14:paraId="2C2AFC9A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页面/弹窗要素</w:t>
      </w:r>
    </w:p>
    <w:p w14:paraId="27AE065D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全通过按钮在所有体系满足条件时启用。</w:t>
      </w:r>
    </w:p>
    <w:p w14:paraId="2AF02A4D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体系级通过按钮在单个体系满足条件时启用。</w:t>
      </w:r>
    </w:p>
    <w:p w14:paraId="191F9BCD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退回按钮在存在需补正体系时启用，并要求填写退回原因。</w:t>
      </w:r>
    </w:p>
    <w:p w14:paraId="6FE58B74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确认弹窗展示通过体系、退回体系、下一状态和待办对象。</w:t>
      </w:r>
    </w:p>
    <w:p w14:paraId="5232941C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操作流程</w:t>
      </w:r>
    </w:p>
    <w:p w14:paraId="0A4EB3A6">
      <w:pPr>
        <w:pStyle w:val="14"/>
        <w:numPr>
          <w:ilvl w:val="0"/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协调员确认专家覆盖和问题清理情况。</w:t>
      </w:r>
    </w:p>
    <w:p w14:paraId="28386446">
      <w:pPr>
        <w:pStyle w:val="14"/>
        <w:numPr>
          <w:ilvl w:val="0"/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若全部体系可通过，执行认证决定通过。</w:t>
      </w:r>
    </w:p>
    <w:p w14:paraId="41CBB7DA">
      <w:pPr>
        <w:pStyle w:val="14"/>
        <w:numPr>
          <w:ilvl w:val="0"/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若部分体系可通过，执行体系级分流，通过体系记录结论，退回体系生成补正要求。</w:t>
      </w:r>
    </w:p>
    <w:p w14:paraId="32153227">
      <w:pPr>
        <w:pStyle w:val="14"/>
        <w:numPr>
          <w:ilvl w:val="0"/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若全部不满足，执行认证决定退回。</w:t>
      </w:r>
    </w:p>
    <w:p w14:paraId="43804E95">
      <w:pPr>
        <w:pStyle w:val="14"/>
        <w:numPr>
          <w:ilvl w:val="0"/>
          <w:numId w:val="18"/>
        </w:numPr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系统更新任务或体系状态，并生成流程日志、通知项目管理人员。</w:t>
      </w:r>
    </w:p>
    <w:p w14:paraId="6CB7F8FE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校验、状态与权限</w:t>
      </w:r>
    </w:p>
    <w:p w14:paraId="2454C6E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全部体系通过后，任务进入已完结。</w:t>
      </w:r>
    </w:p>
    <w:p w14:paraId="0282EEA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任一体系退回时，任务进入</w:t>
      </w:r>
      <w:r>
        <w:rPr>
          <w:rFonts w:hint="eastAsia" w:ascii="华文仿宋" w:hAnsi="华文仿宋" w:eastAsia="华文仿宋" w:cs="华文仿宋"/>
          <w:sz w:val="21"/>
          <w:lang w:eastAsia="zh-CN"/>
        </w:rPr>
        <w:t>认证决定</w:t>
      </w:r>
      <w:r>
        <w:rPr>
          <w:rFonts w:hint="eastAsia" w:ascii="华文仿宋" w:hAnsi="华文仿宋" w:eastAsia="华文仿宋" w:cs="华文仿宋"/>
          <w:sz w:val="21"/>
        </w:rPr>
        <w:t>退回，并记录退回体系和原因。</w:t>
      </w:r>
    </w:p>
    <w:p w14:paraId="54C492E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项目管理人员补正后重新提交直接回到认证决定。</w:t>
      </w:r>
    </w:p>
    <w:p w14:paraId="1B744CBD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认证决定操作必须校验当前任务版本，防止并发重复处理。</w:t>
      </w:r>
    </w:p>
    <w:p w14:paraId="6F89ADB1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接口与保存建议</w:t>
      </w:r>
    </w:p>
    <w:p w14:paraId="47CFF910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POST /decision-review/{taskId}/pass：全部通过。</w:t>
      </w:r>
    </w:p>
    <w:p w14:paraId="17A22757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POST /decision-review/{taskId}/systems/{system}/pass：单体系通过。</w:t>
      </w:r>
    </w:p>
    <w:p w14:paraId="07C3CAC9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POST /decision-review/{taskId}/return：退回一个或多个体系。</w:t>
      </w:r>
    </w:p>
    <w:p w14:paraId="42CD73D5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请求需包含 passSystems、returnSystems、returnReason、issueIds、taskVersion。</w:t>
      </w:r>
    </w:p>
    <w:p w14:paraId="787E4968">
      <w:pPr>
        <w:pStyle w:val="5"/>
        <w:spacing w:before="160" w:after="8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1F4D78"/>
          <w:sz w:val="24"/>
        </w:rPr>
        <w:t>异常与验收标准</w:t>
      </w:r>
    </w:p>
    <w:p w14:paraId="0A8DD479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全部通过后任务状态为已完结，页面只读。</w:t>
      </w:r>
    </w:p>
    <w:p w14:paraId="16CA7E44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部分退回后项目管理人员能看到具体退回体系、材料和原因。</w:t>
      </w:r>
    </w:p>
    <w:p w14:paraId="0F122ED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二评退回后的重新提交不会进入初评。</w:t>
      </w:r>
    </w:p>
    <w:p w14:paraId="3FD65B2D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按钮禁用原因与右侧控制台阻断项一致。</w:t>
      </w:r>
    </w:p>
    <w:p w14:paraId="3FC4D42C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br w:type="page"/>
      </w:r>
    </w:p>
    <w:p w14:paraId="3B9D4795">
      <w:pPr>
        <w:pStyle w:val="3"/>
        <w:spacing w:before="320" w:after="16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32"/>
        </w:rPr>
        <w:t>8. 接口清单建议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3300"/>
        <w:gridCol w:w="4560"/>
      </w:tblGrid>
      <w:tr w14:paraId="2C55F2B9">
        <w:trPr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5C59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0"/>
              </w:rPr>
              <w:t>接口类别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872D0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0"/>
              </w:rPr>
              <w:t>接口示例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BE80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0"/>
              </w:rPr>
              <w:t>说明</w:t>
            </w:r>
          </w:p>
        </w:tc>
      </w:tr>
      <w:tr w14:paraId="070E2AAA">
        <w:tc>
          <w:tcPr>
            <w:tcW w:w="1500" w:type="dxa"/>
          </w:tcPr>
          <w:p w14:paraId="1F1A349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任务</w:t>
            </w:r>
          </w:p>
        </w:tc>
        <w:tc>
          <w:tcPr>
            <w:tcW w:w="3300" w:type="dxa"/>
          </w:tcPr>
          <w:p w14:paraId="3162B46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GET /archive-tasks/{taskId}</w:t>
            </w:r>
          </w:p>
        </w:tc>
        <w:tc>
          <w:tcPr>
            <w:tcW w:w="4560" w:type="dxa"/>
          </w:tcPr>
          <w:p w14:paraId="18FC97C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获取任务基础信息、状态、当前节点、项目体系和客户信息。</w:t>
            </w:r>
          </w:p>
        </w:tc>
      </w:tr>
      <w:tr w14:paraId="4C4DA742">
        <w:tc>
          <w:tcPr>
            <w:tcW w:w="1500" w:type="dxa"/>
          </w:tcPr>
          <w:p w14:paraId="7C16A9D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材料</w:t>
            </w:r>
          </w:p>
        </w:tc>
        <w:tc>
          <w:tcPr>
            <w:tcW w:w="3300" w:type="dxa"/>
          </w:tcPr>
          <w:p w14:paraId="152B347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GET /archive-tasks/{taskId}/materials</w:t>
            </w:r>
          </w:p>
        </w:tc>
        <w:tc>
          <w:tcPr>
            <w:tcW w:w="4560" w:type="dxa"/>
          </w:tcPr>
          <w:p w14:paraId="3668961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获取 MSF11-20 材料项、文件、覆盖体系和缺失状态。</w:t>
            </w:r>
          </w:p>
        </w:tc>
      </w:tr>
      <w:tr w14:paraId="14E52CAF">
        <w:tc>
          <w:tcPr>
            <w:tcW w:w="1500" w:type="dxa"/>
          </w:tcPr>
          <w:p w14:paraId="1C8308D2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完整性</w:t>
            </w:r>
          </w:p>
        </w:tc>
        <w:tc>
          <w:tcPr>
            <w:tcW w:w="3300" w:type="dxa"/>
          </w:tcPr>
          <w:p w14:paraId="3AB01A4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GET /archive-tasks/{taskId}/completion</w:t>
            </w:r>
          </w:p>
        </w:tc>
        <w:tc>
          <w:tcPr>
            <w:tcW w:w="4560" w:type="dxa"/>
          </w:tcPr>
          <w:p w14:paraId="1827784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计算各体系必交材料完整性和阻断原因。</w:t>
            </w:r>
          </w:p>
        </w:tc>
      </w:tr>
      <w:tr w14:paraId="606B3F0D">
        <w:tc>
          <w:tcPr>
            <w:tcW w:w="1500" w:type="dxa"/>
          </w:tcPr>
          <w:p w14:paraId="0F77F632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文件</w:t>
            </w:r>
          </w:p>
        </w:tc>
        <w:tc>
          <w:tcPr>
            <w:tcW w:w="3300" w:type="dxa"/>
          </w:tcPr>
          <w:p w14:paraId="2490823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POST /archive-tasks/{taskId}/materials/{materialId}/files</w:t>
            </w:r>
          </w:p>
        </w:tc>
        <w:tc>
          <w:tcPr>
            <w:tcW w:w="4560" w:type="dxa"/>
          </w:tcPr>
          <w:p w14:paraId="3D2D908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上传或关联资料库文件。</w:t>
            </w:r>
          </w:p>
        </w:tc>
      </w:tr>
      <w:tr w14:paraId="46A676E3">
        <w:tc>
          <w:tcPr>
            <w:tcW w:w="1500" w:type="dxa"/>
          </w:tcPr>
          <w:p w14:paraId="727CB65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资料库</w:t>
            </w:r>
          </w:p>
        </w:tc>
        <w:tc>
          <w:tcPr>
            <w:tcW w:w="3300" w:type="dxa"/>
          </w:tcPr>
          <w:p w14:paraId="23F35EC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GET /library/files</w:t>
            </w:r>
          </w:p>
        </w:tc>
        <w:tc>
          <w:tcPr>
            <w:tcW w:w="4560" w:type="dxa"/>
          </w:tcPr>
          <w:p w14:paraId="73A9871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按客户、项目、体系、文件类型和环节查询资料库文件。</w:t>
            </w:r>
          </w:p>
        </w:tc>
      </w:tr>
      <w:tr w14:paraId="7FD9B743">
        <w:tc>
          <w:tcPr>
            <w:tcW w:w="1500" w:type="dxa"/>
          </w:tcPr>
          <w:p w14:paraId="24DF72A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初评</w:t>
            </w:r>
          </w:p>
        </w:tc>
        <w:tc>
          <w:tcPr>
            <w:tcW w:w="3300" w:type="dxa"/>
          </w:tcPr>
          <w:p w14:paraId="216E6FD0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POST /first-review/{taskId}/pass</w:t>
            </w:r>
          </w:p>
        </w:tc>
        <w:tc>
          <w:tcPr>
            <w:tcW w:w="4560" w:type="dxa"/>
          </w:tcPr>
          <w:p w14:paraId="7FE65E6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初评通过。</w:t>
            </w:r>
          </w:p>
        </w:tc>
      </w:tr>
      <w:tr w14:paraId="17B6FD85">
        <w:tc>
          <w:tcPr>
            <w:tcW w:w="1500" w:type="dxa"/>
          </w:tcPr>
          <w:p w14:paraId="2ED0F21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初评</w:t>
            </w:r>
          </w:p>
        </w:tc>
        <w:tc>
          <w:tcPr>
            <w:tcW w:w="3300" w:type="dxa"/>
          </w:tcPr>
          <w:p w14:paraId="4116C399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POST /first-review/{taskId}/return</w:t>
            </w:r>
          </w:p>
        </w:tc>
        <w:tc>
          <w:tcPr>
            <w:tcW w:w="4560" w:type="dxa"/>
          </w:tcPr>
          <w:p w14:paraId="1E331DF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初评退回项目管理人员补正。</w:t>
            </w:r>
          </w:p>
        </w:tc>
      </w:tr>
      <w:tr w14:paraId="7261AABB">
        <w:tc>
          <w:tcPr>
            <w:tcW w:w="1500" w:type="dxa"/>
          </w:tcPr>
          <w:p w14:paraId="3A85DB6A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专家评定</w:t>
            </w:r>
          </w:p>
        </w:tc>
        <w:tc>
          <w:tcPr>
            <w:tcW w:w="3300" w:type="dxa"/>
          </w:tcPr>
          <w:p w14:paraId="643F74A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POST /expert-review/{assignmentId}/submit</w:t>
            </w:r>
          </w:p>
        </w:tc>
        <w:tc>
          <w:tcPr>
            <w:tcW w:w="4560" w:type="dxa"/>
          </w:tcPr>
          <w:p w14:paraId="0627BE39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专家提交个人评定。</w:t>
            </w:r>
          </w:p>
        </w:tc>
      </w:tr>
      <w:tr w14:paraId="25AC9EB1">
        <w:tc>
          <w:tcPr>
            <w:tcW w:w="1500" w:type="dxa"/>
          </w:tcPr>
          <w:p w14:paraId="51A9C53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问题</w:t>
            </w:r>
          </w:p>
        </w:tc>
        <w:tc>
          <w:tcPr>
            <w:tcW w:w="3300" w:type="dxa"/>
          </w:tcPr>
          <w:p w14:paraId="53D097E3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POST /review-issues</w:t>
            </w:r>
          </w:p>
        </w:tc>
        <w:tc>
          <w:tcPr>
            <w:tcW w:w="4560" w:type="dxa"/>
          </w:tcPr>
          <w:p w14:paraId="5DD1D50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新增材料项级别问题。</w:t>
            </w:r>
          </w:p>
        </w:tc>
      </w:tr>
      <w:tr w14:paraId="451104BD">
        <w:tc>
          <w:tcPr>
            <w:tcW w:w="1500" w:type="dxa"/>
          </w:tcPr>
          <w:p w14:paraId="61ED1FEF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认证决定</w:t>
            </w:r>
          </w:p>
        </w:tc>
        <w:tc>
          <w:tcPr>
            <w:tcW w:w="3300" w:type="dxa"/>
          </w:tcPr>
          <w:p w14:paraId="19E5ED0D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POST /decision-review/{taskId}/pass</w:t>
            </w:r>
          </w:p>
        </w:tc>
        <w:tc>
          <w:tcPr>
            <w:tcW w:w="4560" w:type="dxa"/>
          </w:tcPr>
          <w:p w14:paraId="4422AECF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认证决定全部通过。</w:t>
            </w:r>
          </w:p>
        </w:tc>
      </w:tr>
      <w:tr w14:paraId="2232301E">
        <w:tc>
          <w:tcPr>
            <w:tcW w:w="1500" w:type="dxa"/>
          </w:tcPr>
          <w:p w14:paraId="48AFA114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认证决定</w:t>
            </w:r>
          </w:p>
        </w:tc>
        <w:tc>
          <w:tcPr>
            <w:tcW w:w="3300" w:type="dxa"/>
          </w:tcPr>
          <w:p w14:paraId="05B3237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POST /decision-review/{taskId}/return</w:t>
            </w:r>
          </w:p>
        </w:tc>
        <w:tc>
          <w:tcPr>
            <w:tcW w:w="4560" w:type="dxa"/>
          </w:tcPr>
          <w:p w14:paraId="643387D8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认证决定退回一个或多个体系。</w:t>
            </w:r>
          </w:p>
        </w:tc>
      </w:tr>
      <w:tr w14:paraId="1788FAC4">
        <w:tc>
          <w:tcPr>
            <w:tcW w:w="1500" w:type="dxa"/>
          </w:tcPr>
          <w:p w14:paraId="083EABB1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日志</w:t>
            </w:r>
          </w:p>
        </w:tc>
        <w:tc>
          <w:tcPr>
            <w:tcW w:w="3300" w:type="dxa"/>
          </w:tcPr>
          <w:p w14:paraId="03CCCFFB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GET /archive-tasks/{taskId}/logs</w:t>
            </w:r>
          </w:p>
        </w:tc>
        <w:tc>
          <w:tcPr>
            <w:tcW w:w="4560" w:type="dxa"/>
          </w:tcPr>
          <w:p w14:paraId="43BE16E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查看流程日志、问题历史和关键操作日志。</w:t>
            </w:r>
          </w:p>
        </w:tc>
      </w:tr>
    </w:tbl>
    <w:p w14:paraId="475C3820">
      <w:pPr>
        <w:spacing w:after="80" w:line="360" w:lineRule="auto"/>
        <w:rPr>
          <w:rFonts w:hint="eastAsia" w:ascii="华文仿宋" w:hAnsi="华文仿宋" w:eastAsia="华文仿宋" w:cs="华文仿宋"/>
        </w:rPr>
      </w:pPr>
    </w:p>
    <w:p w14:paraId="25493C37">
      <w:pPr>
        <w:pStyle w:val="3"/>
        <w:spacing w:before="320" w:after="16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32"/>
        </w:rPr>
        <w:t>9. 验收重点</w:t>
      </w:r>
    </w:p>
    <w:p w14:paraId="276EB68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所有页面默认体系为 Q/E/S/F，且体系名称、颜色和标签规则一致。</w:t>
      </w:r>
    </w:p>
    <w:p w14:paraId="7FDD9431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材料清单总数为 48 项，分组和排序以 MSF11-20 为准。</w:t>
      </w:r>
    </w:p>
    <w:p w14:paraId="43A145DC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评定状态和问题均落在材料清单项级别，不出现在具体文件行评定列。</w:t>
      </w:r>
    </w:p>
    <w:p w14:paraId="15C667FA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归档提交、初评、专家评定、认证决定四类角色的权限边界清晰且不可越权。</w:t>
      </w:r>
    </w:p>
    <w:p w14:paraId="63AECE08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初评退回和认证决定退回的重新提交路径不同，状态机验证通过。</w:t>
      </w:r>
    </w:p>
    <w:p w14:paraId="216E114D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认证决定支持体系级分流，部分体系通过和部分体系退回的结果可追溯。</w:t>
      </w:r>
    </w:p>
    <w:p w14:paraId="3B3FE30F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所有删除、退回、撤回、通过和提交动作都有自定义确认、日志和必要原因。</w:t>
      </w:r>
    </w:p>
    <w:p w14:paraId="359032C4">
      <w:pPr>
        <w:pStyle w:val="16"/>
        <w:spacing w:after="80" w:line="360" w:lineRule="auto"/>
        <w:ind w:left="720" w:hanging="360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sz w:val="21"/>
        </w:rPr>
        <w:t>按钮禁用均有可读原因，且原因与后端校验结果一致。</w:t>
      </w:r>
    </w:p>
    <w:p w14:paraId="5F3FBB40">
      <w:pPr>
        <w:pStyle w:val="3"/>
        <w:spacing w:before="320" w:after="160"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2E74B5"/>
          <w:sz w:val="32"/>
        </w:rPr>
        <w:t>10. 待确认问题</w:t>
      </w:r>
    </w:p>
    <w:tbl>
      <w:tblPr>
        <w:tblStyle w:val="34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4860"/>
        <w:gridCol w:w="3800"/>
      </w:tblGrid>
      <w:tr w14:paraId="4931BD32">
        <w:trPr>
          <w:tblHeader/>
        </w:trPr>
        <w:tc>
          <w:tcPr>
            <w:tcW w:w="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BD5C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0"/>
              </w:rPr>
              <w:t>编号</w:t>
            </w:r>
          </w:p>
        </w:tc>
        <w:tc>
          <w:tcPr>
            <w:tcW w:w="4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31AA2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0"/>
              </w:rPr>
              <w:t>问题</w:t>
            </w:r>
          </w:p>
        </w:tc>
        <w:tc>
          <w:tcPr>
            <w:tcW w:w="3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DF81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  <w:sz w:val="20"/>
              </w:rPr>
              <w:t>建议默认口径</w:t>
            </w:r>
          </w:p>
        </w:tc>
      </w:tr>
      <w:tr w14:paraId="5FCC3002">
        <w:tc>
          <w:tcPr>
            <w:tcW w:w="700" w:type="dxa"/>
          </w:tcPr>
          <w:p w14:paraId="6A6C0507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Q1</w:t>
            </w:r>
          </w:p>
        </w:tc>
        <w:tc>
          <w:tcPr>
            <w:tcW w:w="4860" w:type="dxa"/>
          </w:tcPr>
          <w:p w14:paraId="2CD53390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专家提交前是否强制要求所有授权材料均已查看？</w:t>
            </w:r>
          </w:p>
        </w:tc>
        <w:tc>
          <w:tcPr>
            <w:tcW w:w="3800" w:type="dxa"/>
          </w:tcPr>
          <w:p w14:paraId="5379900B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建议不强制，但提交确认弹窗提示未查看材料；可配置为强制。</w:t>
            </w:r>
          </w:p>
        </w:tc>
      </w:tr>
      <w:tr w14:paraId="1AAB503D">
        <w:tc>
          <w:tcPr>
            <w:tcW w:w="700" w:type="dxa"/>
          </w:tcPr>
          <w:p w14:paraId="59C06140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Q2</w:t>
            </w:r>
          </w:p>
        </w:tc>
        <w:tc>
          <w:tcPr>
            <w:tcW w:w="4860" w:type="dxa"/>
          </w:tcPr>
          <w:p w14:paraId="31703340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认证决定阶段是否使用“</w:t>
            </w:r>
            <w:r>
              <w:rPr>
                <w:rFonts w:hint="eastAsia" w:ascii="华文仿宋" w:hAnsi="华文仿宋" w:eastAsia="华文仿宋" w:cs="华文仿宋"/>
                <w:sz w:val="19"/>
                <w:lang w:eastAsia="zh-CN"/>
              </w:rPr>
              <w:t>认证决定</w:t>
            </w:r>
            <w:r>
              <w:rPr>
                <w:rFonts w:hint="eastAsia" w:ascii="华文仿宋" w:hAnsi="华文仿宋" w:eastAsia="华文仿宋" w:cs="华文仿宋"/>
                <w:sz w:val="19"/>
              </w:rPr>
              <w:t>”还是“认证决定”作为系统菜单名称？</w:t>
            </w:r>
          </w:p>
        </w:tc>
        <w:tc>
          <w:tcPr>
            <w:tcW w:w="3800" w:type="dxa"/>
          </w:tcPr>
          <w:p w14:paraId="3C2F7825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建议菜单和文案统一为“认证决定”，代码状态可兼容原</w:t>
            </w:r>
            <w:r>
              <w:rPr>
                <w:rFonts w:hint="eastAsia" w:ascii="华文仿宋" w:hAnsi="华文仿宋" w:eastAsia="华文仿宋" w:cs="华文仿宋"/>
                <w:sz w:val="19"/>
                <w:lang w:eastAsia="zh-CN"/>
              </w:rPr>
              <w:t>认证决定</w:t>
            </w:r>
            <w:r>
              <w:rPr>
                <w:rFonts w:hint="eastAsia" w:ascii="华文仿宋" w:hAnsi="华文仿宋" w:eastAsia="华文仿宋" w:cs="华文仿宋"/>
                <w:sz w:val="19"/>
              </w:rPr>
              <w:t>命名。</w:t>
            </w:r>
          </w:p>
        </w:tc>
      </w:tr>
      <w:tr w14:paraId="76A80AD4">
        <w:tc>
          <w:tcPr>
            <w:tcW w:w="700" w:type="dxa"/>
          </w:tcPr>
          <w:p w14:paraId="40035A2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Q3</w:t>
            </w:r>
          </w:p>
        </w:tc>
        <w:tc>
          <w:tcPr>
            <w:tcW w:w="4860" w:type="dxa"/>
          </w:tcPr>
          <w:p w14:paraId="68661B42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二评退回后是否只允许补正退回体系相关材料？</w:t>
            </w:r>
          </w:p>
        </w:tc>
        <w:tc>
          <w:tcPr>
            <w:tcW w:w="3800" w:type="dxa"/>
          </w:tcPr>
          <w:p w14:paraId="63DF99EC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建议默认优先定位退回材料，同时保留补充其他材料能力，具体由权限配置控制。</w:t>
            </w:r>
          </w:p>
        </w:tc>
      </w:tr>
      <w:tr w14:paraId="429ABC25">
        <w:tc>
          <w:tcPr>
            <w:tcW w:w="700" w:type="dxa"/>
          </w:tcPr>
          <w:p w14:paraId="0F4BE62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Q4</w:t>
            </w:r>
          </w:p>
        </w:tc>
        <w:tc>
          <w:tcPr>
            <w:tcW w:w="4860" w:type="dxa"/>
          </w:tcPr>
          <w:p w14:paraId="136FB83E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专家替换后原专家问题是否保留？</w:t>
            </w:r>
          </w:p>
        </w:tc>
        <w:tc>
          <w:tcPr>
            <w:tcW w:w="3800" w:type="dxa"/>
          </w:tcPr>
          <w:p w14:paraId="49BA5EB3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建议保留并标记来源专家，后续由协调员处理或转交新专家复核。</w:t>
            </w:r>
          </w:p>
        </w:tc>
      </w:tr>
      <w:tr w14:paraId="212D0733">
        <w:tc>
          <w:tcPr>
            <w:tcW w:w="700" w:type="dxa"/>
          </w:tcPr>
          <w:p w14:paraId="1479FA5B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Q5</w:t>
            </w:r>
          </w:p>
        </w:tc>
        <w:tc>
          <w:tcPr>
            <w:tcW w:w="4860" w:type="dxa"/>
          </w:tcPr>
          <w:p w14:paraId="6D0E8AE0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材料完整性是否只校验必交材料，还是适用时材料也需要人工确认？</w:t>
            </w:r>
          </w:p>
        </w:tc>
        <w:tc>
          <w:tcPr>
            <w:tcW w:w="3800" w:type="dxa"/>
          </w:tcPr>
          <w:p w14:paraId="7F42B606">
            <w:pPr>
              <w:spacing w:after="0"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9"/>
              </w:rPr>
              <w:t>建议提交硬校验只校验必交材料；适用时材料以风险提示方式展示。</w:t>
            </w:r>
          </w:p>
        </w:tc>
      </w:tr>
    </w:tbl>
    <w:p w14:paraId="36EA9B47">
      <w:pPr>
        <w:spacing w:after="80" w:line="360" w:lineRule="auto"/>
        <w:rPr>
          <w:rFonts w:hint="eastAsia" w:ascii="华文仿宋" w:hAnsi="华文仿宋" w:eastAsia="华文仿宋" w:cs="华文仿宋"/>
        </w:rPr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微软雅黑">
    <w:altName w:val="华文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3D3C45">
    <w:pPr>
      <w:pStyle w:val="24"/>
      <w:jc w:val="center"/>
    </w:pPr>
    <w:r>
      <w:rPr>
        <w:rFonts w:ascii="Calibri" w:hAnsi="Calibri" w:eastAsia="微软雅黑"/>
        <w:color w:val="64748B"/>
        <w:sz w:val="18"/>
      </w:rPr>
      <w:t>内部评审稿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1B53BD">
    <w:pPr>
      <w:pStyle w:val="25"/>
      <w:jc w:val="right"/>
    </w:pPr>
    <w:r>
      <w:rPr>
        <w:rFonts w:ascii="Calibri" w:hAnsi="Calibri" w:eastAsia="微软雅黑"/>
        <w:color w:val="64748B"/>
        <w:sz w:val="18"/>
      </w:rPr>
      <w:t>申城体系认证平台 | 需求规格说明书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BFF845B"/>
    <w:multiLevelType w:val="singleLevel"/>
    <w:tmpl w:val="1BFF845B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7">
    <w:nsid w:val="776EB3E6"/>
    <w:multiLevelType w:val="singleLevel"/>
    <w:tmpl w:val="776EB3E6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  <w:num w:numId="8">
    <w:abstractNumId w:val="7"/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4"/>
    <w:lvlOverride w:ilvl="0">
      <w:startOverride w:val="1"/>
    </w:lvlOverride>
  </w:num>
  <w:num w:numId="16">
    <w:abstractNumId w:val="4"/>
    <w:lvlOverride w:ilvl="0">
      <w:startOverride w:val="1"/>
    </w:lvlOverride>
  </w:num>
  <w:num w:numId="17">
    <w:abstractNumId w:val="4"/>
    <w:lvlOverride w:ilvl="0">
      <w:startOverride w:val="1"/>
    </w:lvlOverride>
  </w:num>
  <w:num w:numId="1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9DA093"/>
    <w:rsid w:val="23FD7F05"/>
    <w:rsid w:val="2B9B685A"/>
    <w:rsid w:val="2F351D47"/>
    <w:rsid w:val="316F3ED9"/>
    <w:rsid w:val="38E7B2C3"/>
    <w:rsid w:val="3DAE5124"/>
    <w:rsid w:val="3E78C380"/>
    <w:rsid w:val="3EB7F1ED"/>
    <w:rsid w:val="43B7C94D"/>
    <w:rsid w:val="4DFA9009"/>
    <w:rsid w:val="4FEF68EE"/>
    <w:rsid w:val="53FAA4BB"/>
    <w:rsid w:val="596FD8EB"/>
    <w:rsid w:val="59B685F2"/>
    <w:rsid w:val="5B6F982A"/>
    <w:rsid w:val="5EDE89DA"/>
    <w:rsid w:val="5EF68110"/>
    <w:rsid w:val="5FBFFFEC"/>
    <w:rsid w:val="5FFC5B2A"/>
    <w:rsid w:val="66AF5D2D"/>
    <w:rsid w:val="6D7A5C3F"/>
    <w:rsid w:val="6DF74A27"/>
    <w:rsid w:val="6F70E5ED"/>
    <w:rsid w:val="6FBBF187"/>
    <w:rsid w:val="6FBF2941"/>
    <w:rsid w:val="6FEF3D9A"/>
    <w:rsid w:val="6FFF2E1C"/>
    <w:rsid w:val="714F15EB"/>
    <w:rsid w:val="71F6F380"/>
    <w:rsid w:val="739BB136"/>
    <w:rsid w:val="74773872"/>
    <w:rsid w:val="76FF459F"/>
    <w:rsid w:val="77F702B7"/>
    <w:rsid w:val="77FF4AE2"/>
    <w:rsid w:val="787E5463"/>
    <w:rsid w:val="796D148C"/>
    <w:rsid w:val="7BD94FC1"/>
    <w:rsid w:val="7DBD1EE0"/>
    <w:rsid w:val="7DF71EAE"/>
    <w:rsid w:val="7E5D3AF3"/>
    <w:rsid w:val="7E77F29A"/>
    <w:rsid w:val="7EABB6A6"/>
    <w:rsid w:val="7F7D1917"/>
    <w:rsid w:val="7FA3DBC4"/>
    <w:rsid w:val="7FD7675A"/>
    <w:rsid w:val="7FF8CA20"/>
    <w:rsid w:val="7FFA5AA9"/>
    <w:rsid w:val="7FFF28B7"/>
    <w:rsid w:val="7FFFDEE8"/>
    <w:rsid w:val="87EEE6BD"/>
    <w:rsid w:val="8FCCAEC3"/>
    <w:rsid w:val="A7FE6807"/>
    <w:rsid w:val="AEF758E7"/>
    <w:rsid w:val="AEFE26B6"/>
    <w:rsid w:val="BD27A2EA"/>
    <w:rsid w:val="BFE79B21"/>
    <w:rsid w:val="C75FEBF6"/>
    <w:rsid w:val="CF874737"/>
    <w:rsid w:val="CFAD5395"/>
    <w:rsid w:val="CFAFE9A3"/>
    <w:rsid w:val="CFFE5A65"/>
    <w:rsid w:val="D2FB7074"/>
    <w:rsid w:val="D57FD2B6"/>
    <w:rsid w:val="D7BF5316"/>
    <w:rsid w:val="DDFD3319"/>
    <w:rsid w:val="DF898671"/>
    <w:rsid w:val="DF9F2266"/>
    <w:rsid w:val="E2FE35F9"/>
    <w:rsid w:val="E5FF5063"/>
    <w:rsid w:val="E7638B3E"/>
    <w:rsid w:val="E7F182E2"/>
    <w:rsid w:val="EB742568"/>
    <w:rsid w:val="EDFF816C"/>
    <w:rsid w:val="EF69E774"/>
    <w:rsid w:val="EFC6F89B"/>
    <w:rsid w:val="F3ECB5D9"/>
    <w:rsid w:val="F5F7E364"/>
    <w:rsid w:val="F6ED205D"/>
    <w:rsid w:val="F72F98CD"/>
    <w:rsid w:val="F74C0E53"/>
    <w:rsid w:val="F7FEA732"/>
    <w:rsid w:val="FEFF3FA7"/>
    <w:rsid w:val="FF5B290F"/>
    <w:rsid w:val="FF8C1583"/>
    <w:rsid w:val="FFBF99CE"/>
    <w:rsid w:val="FFCEF1F0"/>
    <w:rsid w:val="FFEE4573"/>
    <w:rsid w:val="FFF7A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280" w:lineRule="auto"/>
      <w:contextualSpacing/>
    </w:pPr>
    <w:rPr>
      <w:rFonts w:ascii="Calibri" w:hAnsi="Calibri" w:eastAsia="微软雅黑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280" w:lineRule="auto"/>
      <w:contextualSpacing/>
    </w:pPr>
    <w:rPr>
      <w:rFonts w:ascii="Calibri" w:hAnsi="Calibri" w:eastAsia="微软雅黑"/>
      <w:sz w:val="21"/>
    </w:r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spacing w:after="80" w:line="280" w:lineRule="auto"/>
      <w:contextualSpacing/>
    </w:pPr>
    <w:rPr>
      <w:rFonts w:ascii="Calibri" w:hAnsi="Calibri" w:eastAsia="微软雅黑"/>
      <w:sz w:val="21"/>
    </w:r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7">
    <w:name w:val="Header Char"/>
    <w:basedOn w:val="133"/>
    <w:link w:val="25"/>
    <w:uiPriority w:val="99"/>
  </w:style>
  <w:style w:type="character" w:customStyle="1" w:styleId="138">
    <w:name w:val="Footer Char"/>
    <w:basedOn w:val="133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uiPriority w:val="99"/>
  </w:style>
  <w:style w:type="character" w:customStyle="1" w:styleId="147">
    <w:name w:val="Body Text 2 Char"/>
    <w:basedOn w:val="133"/>
    <w:link w:val="28"/>
    <w:uiPriority w:val="99"/>
  </w:style>
  <w:style w:type="character" w:customStyle="1" w:styleId="148">
    <w:name w:val="Body Text 3 Char"/>
    <w:basedOn w:val="133"/>
    <w:link w:val="17"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0</Words>
  <Characters>0</Characters>
  <Lines>0</Lines>
  <Paragraphs>0</Paragraphs>
  <TotalTime>607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企业用户_372573568</cp:lastModifiedBy>
  <dcterms:modified xsi:type="dcterms:W3CDTF">2026-07-07T15:08:24Z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09E21723D2EED85007C2446AEFE2CD3B_42</vt:lpwstr>
  </property>
</Properties>
</file>