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0B685" w14:textId="578A2927" w:rsidR="00DA323E" w:rsidRPr="00DA323E" w:rsidRDefault="00DA323E" w:rsidP="00DA323E">
      <w:pPr>
        <w:spacing w:after="0" w:line="480" w:lineRule="auto"/>
        <w:ind w:firstLine="720"/>
        <w:jc w:val="center"/>
        <w:rPr>
          <w:b/>
          <w:bCs/>
        </w:rPr>
      </w:pPr>
      <w:r w:rsidRPr="00DA323E">
        <w:rPr>
          <w:b/>
          <w:bCs/>
        </w:rPr>
        <w:t>Part 5: Testing and Assessment</w:t>
      </w:r>
    </w:p>
    <w:p w14:paraId="57912513" w14:textId="77777777" w:rsidR="00DA323E" w:rsidRDefault="00DA323E" w:rsidP="00DA323E">
      <w:pPr>
        <w:spacing w:after="0" w:line="480" w:lineRule="auto"/>
        <w:ind w:firstLine="720"/>
        <w:jc w:val="center"/>
      </w:pPr>
    </w:p>
    <w:p w14:paraId="0C441D97" w14:textId="0206BD19" w:rsidR="00DA323E" w:rsidRDefault="00DA323E" w:rsidP="00DA323E">
      <w:pPr>
        <w:spacing w:after="0" w:line="480" w:lineRule="auto"/>
        <w:ind w:firstLine="720"/>
      </w:pPr>
      <w:r>
        <w:t>The last phase of the project was to determine the validity, completeness and appropriateness of the proposed attachment allocation and machine workplans for submission. All necessary CSV files were first tested for structure. The results verified that the input files, assignment files and output machine logs were in the proper format and column names. This was significant because the automated assessment system needs consistent CSV structures for the attachment mapping, feeder coordinates, PCB positions, assignment plan and machine operation logs.</w:t>
      </w:r>
    </w:p>
    <w:p w14:paraId="42C69D80" w14:textId="19196B13" w:rsidR="00DA323E" w:rsidRDefault="00DA323E" w:rsidP="00DA323E">
      <w:pPr>
        <w:spacing w:after="0" w:line="480" w:lineRule="auto"/>
        <w:ind w:firstLine="720"/>
      </w:pPr>
      <w:r>
        <w:t>The six strategies for assignments were then validated. The assignment validation test was successfully completed for all 6 strategies. Each strategy had exactly nine rows, and each row was used exactly once, each head was assigned to exactly three machines, and each machine had exactly three heads. This validated all proposed P3 strategies and met the core attachment allocation rule.</w:t>
      </w:r>
    </w:p>
    <w:p w14:paraId="695F8CEE" w14:textId="77C34420" w:rsidR="00DA323E" w:rsidRDefault="00DA323E" w:rsidP="00DA323E">
      <w:pPr>
        <w:spacing w:after="0" w:line="480" w:lineRule="auto"/>
        <w:ind w:firstLine="720"/>
      </w:pPr>
      <w:r>
        <w:t>The strategy assessment was based on the six assignment plans, with estimated workload balance and feeder-pick travel. The best performing strategy was assignment_balanced.csv, which had the lowest estimated score of 46.17. This strategy resulted in machine workloads of 82 for M1, 89 for M2, and 69 for M3, which leads to a workload gap of 20. The pick travel was slightly lower for the feeder friendly strategy, but the workload gap was higher. So, the balanced strategy was best overall compromise between workload distribution and feeder movement. This is consistent with the P3 logic of a balanced allocation, which ensures that each machine has a combination of attachment capabilities, hence reducing bottlenecks.</w:t>
      </w:r>
    </w:p>
    <w:p w14:paraId="6E9C42FF" w14:textId="09D97DFF" w:rsidR="00DA323E" w:rsidRDefault="00DA323E" w:rsidP="00DA323E">
      <w:pPr>
        <w:spacing w:after="0" w:line="480" w:lineRule="auto"/>
        <w:ind w:firstLine="720"/>
      </w:pPr>
      <w:r>
        <w:lastRenderedPageBreak/>
        <w:t>The final machine logs were also tested, machine_1_log.csv had 39 PICK actions and 39 PLACE actions, machine_2_log.csv had 31 PICK actions and 31 PLACE actions, and machine_3_log.csv had 32 PICK actions and 32 PLACE actions. The three logs had a total of 102 PICK actions and 102 PLACE actions. The number of PCB components placed was also expected to be 102, and that is exactly what was done. All actions were found to be PICK or PLACE, so no invalid action types were detected.</w:t>
      </w:r>
    </w:p>
    <w:p w14:paraId="3569FC7E" w14:textId="7BC32E70" w:rsidR="00766803" w:rsidRDefault="00DA323E" w:rsidP="00DA323E">
      <w:pPr>
        <w:spacing w:after="0" w:line="480" w:lineRule="auto"/>
        <w:ind w:firstLine="720"/>
      </w:pPr>
      <w:r>
        <w:t>In general, the project outputs are valid and complete as confirmed by the Part 5 assessment. All CSV files are correctly formatted, all 6 attachment strategies are valid, the balanced assignment is the strongest attachment strategy, based on the heuristic assessment, and all 102 PCB components are successfully placed in the final machine log file. Thus, the results can be submitted for final validation.</w:t>
      </w:r>
    </w:p>
    <w:sectPr w:rsidR="007668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30DE4" w14:textId="77777777" w:rsidR="002764E4" w:rsidRDefault="002764E4" w:rsidP="00AE1FA2">
      <w:pPr>
        <w:spacing w:after="0" w:line="240" w:lineRule="auto"/>
      </w:pPr>
      <w:r>
        <w:separator/>
      </w:r>
    </w:p>
  </w:endnote>
  <w:endnote w:type="continuationSeparator" w:id="0">
    <w:p w14:paraId="4BD3F043" w14:textId="77777777" w:rsidR="002764E4" w:rsidRDefault="002764E4" w:rsidP="00AE1F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DB8E4" w14:textId="77777777" w:rsidR="002764E4" w:rsidRDefault="002764E4" w:rsidP="00AE1FA2">
      <w:pPr>
        <w:spacing w:after="0" w:line="240" w:lineRule="auto"/>
      </w:pPr>
      <w:r>
        <w:separator/>
      </w:r>
    </w:p>
  </w:footnote>
  <w:footnote w:type="continuationSeparator" w:id="0">
    <w:p w14:paraId="14EB96D0" w14:textId="77777777" w:rsidR="002764E4" w:rsidRDefault="002764E4" w:rsidP="00AE1FA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23E"/>
    <w:rsid w:val="000A4C8A"/>
    <w:rsid w:val="002764E4"/>
    <w:rsid w:val="00332C54"/>
    <w:rsid w:val="00766803"/>
    <w:rsid w:val="00AE1FA2"/>
    <w:rsid w:val="00D216B3"/>
    <w:rsid w:val="00DA3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E6CDA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2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32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323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323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A323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A323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323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323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323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2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32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323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323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A323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A323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323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323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323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3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23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23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A323E"/>
    <w:pPr>
      <w:spacing w:before="160"/>
      <w:jc w:val="center"/>
    </w:pPr>
    <w:rPr>
      <w:i/>
      <w:iCs/>
      <w:color w:val="404040" w:themeColor="text1" w:themeTint="BF"/>
    </w:rPr>
  </w:style>
  <w:style w:type="character" w:customStyle="1" w:styleId="QuoteChar">
    <w:name w:val="Quote Char"/>
    <w:basedOn w:val="DefaultParagraphFont"/>
    <w:link w:val="Quote"/>
    <w:uiPriority w:val="29"/>
    <w:rsid w:val="00DA323E"/>
    <w:rPr>
      <w:i/>
      <w:iCs/>
      <w:color w:val="404040" w:themeColor="text1" w:themeTint="BF"/>
    </w:rPr>
  </w:style>
  <w:style w:type="paragraph" w:styleId="ListParagraph">
    <w:name w:val="List Paragraph"/>
    <w:basedOn w:val="Normal"/>
    <w:uiPriority w:val="34"/>
    <w:qFormat/>
    <w:rsid w:val="00DA323E"/>
    <w:pPr>
      <w:ind w:left="720"/>
      <w:contextualSpacing/>
    </w:pPr>
  </w:style>
  <w:style w:type="character" w:styleId="IntenseEmphasis">
    <w:name w:val="Intense Emphasis"/>
    <w:basedOn w:val="DefaultParagraphFont"/>
    <w:uiPriority w:val="21"/>
    <w:qFormat/>
    <w:rsid w:val="00DA323E"/>
    <w:rPr>
      <w:i/>
      <w:iCs/>
      <w:color w:val="2F5496" w:themeColor="accent1" w:themeShade="BF"/>
    </w:rPr>
  </w:style>
  <w:style w:type="paragraph" w:styleId="IntenseQuote">
    <w:name w:val="Intense Quote"/>
    <w:basedOn w:val="Normal"/>
    <w:next w:val="Normal"/>
    <w:link w:val="IntenseQuoteChar"/>
    <w:uiPriority w:val="30"/>
    <w:qFormat/>
    <w:rsid w:val="00DA32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323E"/>
    <w:rPr>
      <w:i/>
      <w:iCs/>
      <w:color w:val="2F5496" w:themeColor="accent1" w:themeShade="BF"/>
    </w:rPr>
  </w:style>
  <w:style w:type="character" w:styleId="IntenseReference">
    <w:name w:val="Intense Reference"/>
    <w:basedOn w:val="DefaultParagraphFont"/>
    <w:uiPriority w:val="32"/>
    <w:qFormat/>
    <w:rsid w:val="00DA323E"/>
    <w:rPr>
      <w:b/>
      <w:bCs/>
      <w:smallCaps/>
      <w:color w:val="2F5496" w:themeColor="accent1" w:themeShade="BF"/>
      <w:spacing w:val="5"/>
    </w:rPr>
  </w:style>
  <w:style w:type="paragraph" w:styleId="Header">
    <w:name w:val="header"/>
    <w:basedOn w:val="Normal"/>
    <w:link w:val="HeaderChar"/>
    <w:uiPriority w:val="99"/>
    <w:unhideWhenUsed/>
    <w:rsid w:val="00AE1F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FA2"/>
  </w:style>
  <w:style w:type="paragraph" w:styleId="Footer">
    <w:name w:val="footer"/>
    <w:basedOn w:val="Normal"/>
    <w:link w:val="FooterChar"/>
    <w:uiPriority w:val="99"/>
    <w:unhideWhenUsed/>
    <w:rsid w:val="00AE1F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F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385</Words>
  <Characters>2200</Characters>
  <Application>Microsoft Office Word</Application>
  <DocSecurity>0</DocSecurity>
  <Lines>18</Lines>
  <Paragraphs>5</Paragraphs>
  <ScaleCrop>false</ScaleCrop>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2026-05-12T16:17:00Z</dcterms:created>
  <dcterms:modified xsi:type="dcterms:W3CDTF">2026-05-12T16:17:00Z</dcterms:modified>
</cp:coreProperties>
</file>