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1E69DD3">
      <w:pPr>
        <w:rPr>
          <w:rFonts w:hint="eastAsia" w:ascii="TW-MOE-Std-Kai" w:hAnsi="TW-MOE-Std-Kai" w:eastAsia="TW-MOE-Std-Kai" w:cs="TW-MOE-Std-Kai"/>
          <w:sz w:val="24"/>
          <w:szCs w:val="24"/>
          <w:lang w:eastAsia="zh-TW"/>
        </w:rPr>
      </w:pPr>
      <w:r>
        <w:rPr>
          <w:rFonts w:hint="eastAsia" w:ascii="TW-MOE-Std-Kai" w:hAnsi="TW-MOE-Std-Kai" w:eastAsia="TW-MOE-Std-Kai" w:cs="TW-MOE-Std-Kai"/>
          <w:sz w:val="24"/>
          <w:szCs w:val="24"/>
          <w:lang w:eastAsia="zh-TW"/>
        </w:rPr>
        <w:t>《大陸居民臺灣正體字講義》一簡多繁辨析之「</w:t>
      </w:r>
      <w:r>
        <w:rPr>
          <w:rFonts w:hint="eastAsia" w:ascii="TW-MOE-Std-Kai" w:hAnsi="TW-MOE-Std-Kai" w:eastAsia="TW-MOE-Std-Kai" w:cs="TW-MOE-Std-Kai"/>
          <w:sz w:val="24"/>
          <w:szCs w:val="24"/>
          <w:lang w:val="en-US" w:eastAsia="zh-TW"/>
        </w:rPr>
        <w:t>於、于</w:t>
      </w:r>
      <w:r>
        <w:rPr>
          <w:rFonts w:hint="eastAsia" w:ascii="TW-MOE-Std-Kai" w:hAnsi="TW-MOE-Std-Kai" w:eastAsia="TW-MOE-Std-Kai" w:cs="TW-MOE-Std-Kai"/>
          <w:sz w:val="24"/>
          <w:szCs w:val="24"/>
          <w:lang w:eastAsia="zh-TW"/>
        </w:rPr>
        <w:t>」→「</w:t>
      </w:r>
      <w:r>
        <w:rPr>
          <w:rFonts w:hint="eastAsia" w:ascii="TW-MOE-Std-Kai" w:hAnsi="TW-MOE-Std-Kai" w:eastAsia="TW-MOE-Std-Kai" w:cs="TW-MOE-Std-Kai"/>
          <w:sz w:val="24"/>
          <w:szCs w:val="24"/>
          <w:lang w:val="en-US" w:eastAsia="zh-TW"/>
        </w:rPr>
        <w:t>于</w:t>
      </w:r>
      <w:r>
        <w:rPr>
          <w:rFonts w:hint="eastAsia" w:ascii="TW-MOE-Std-Kai" w:hAnsi="TW-MOE-Std-Kai" w:eastAsia="TW-MOE-Std-Kai" w:cs="TW-MOE-Std-Kai"/>
          <w:sz w:val="24"/>
          <w:szCs w:val="24"/>
          <w:lang w:eastAsia="zh-TW"/>
        </w:rPr>
        <w:t>」</w:t>
      </w:r>
    </w:p>
    <w:p w14:paraId="538D8E65">
      <w:pPr>
        <w:keepNext w:val="0"/>
        <w:keepLines w:val="0"/>
        <w:widowControl/>
        <w:suppressLineNumbers w:val="0"/>
        <w:jc w:val="left"/>
        <w:rPr>
          <w:rFonts w:hint="eastAsia" w:ascii="TW-MOE-Std-Kai" w:hAnsi="TW-MOE-Std-Kai" w:eastAsia="TW-MOE-Std-Kai" w:cs="TW-MOE-Std-Kai"/>
          <w:sz w:val="24"/>
          <w:szCs w:val="24"/>
          <w:lang w:val="en-US" w:eastAsia="zh-TW"/>
        </w:rPr>
      </w:pPr>
      <w:r>
        <w:rPr>
          <w:rFonts w:hint="eastAsia" w:ascii="TW-MOE-Std-Kai" w:hAnsi="TW-MOE-Std-Kai" w:eastAsia="TW-MOE-Std-Kai" w:cs="TW-MOE-Std-Kai"/>
          <w:sz w:val="24"/>
          <w:szCs w:val="24"/>
          <w:lang w:eastAsia="zh-TW"/>
        </w:rPr>
        <w:t>辨音：「</w:t>
      </w:r>
      <w:r>
        <w:rPr>
          <w:rFonts w:hint="eastAsia" w:ascii="TW-MOE-Std-Kai" w:hAnsi="TW-MOE-Std-Kai" w:eastAsia="TW-MOE-Std-Kai" w:cs="TW-MOE-Std-Kai"/>
          <w:sz w:val="24"/>
          <w:szCs w:val="24"/>
          <w:lang w:val="en-US" w:eastAsia="zh-TW"/>
        </w:rPr>
        <w:t>於</w:t>
      </w:r>
      <w:r>
        <w:rPr>
          <w:rFonts w:hint="eastAsia" w:ascii="TW-MOE-Std-Kai" w:hAnsi="TW-MOE-Std-Kai" w:eastAsia="TW-MOE-Std-Kai" w:cs="TW-MOE-Std-Kai"/>
          <w:sz w:val="24"/>
          <w:szCs w:val="24"/>
          <w:lang w:eastAsia="zh-TW"/>
        </w:rPr>
        <w:t>」</w:t>
      </w:r>
      <w:r>
        <w:rPr>
          <w:rFonts w:hint="eastAsia" w:ascii="TW-MOE-Std-Kai" w:hAnsi="TW-MOE-Std-Kai" w:eastAsia="TW-MOE-Std-Kai" w:cs="TW-MOE-Std-Kai"/>
          <w:sz w:val="24"/>
          <w:szCs w:val="24"/>
          <w:lang w:val="en-US" w:eastAsia="zh-TW"/>
        </w:rPr>
        <w:t>音</w:t>
      </w:r>
      <w:r>
        <w:rPr>
          <w:rFonts w:hint="eastAsia" w:ascii="GB Pinyinok-C" w:hAnsi="GB Pinyinok-C" w:eastAsia="GB Pinyinok-C" w:cs="GB Pinyinok-C"/>
          <w:sz w:val="24"/>
          <w:szCs w:val="24"/>
          <w:lang w:val="en-US" w:eastAsia="zh-TW"/>
        </w:rPr>
        <w:t>yú</w:t>
      </w:r>
      <w:r>
        <w:rPr>
          <w:rFonts w:hint="eastAsia" w:ascii="TW-MOE-Std-Kai" w:hAnsi="TW-MOE-Std-Kai" w:eastAsia="TW-MOE-Std-Kai" w:cs="TW-MOE-Std-Kai"/>
          <w:sz w:val="24"/>
          <w:szCs w:val="24"/>
          <w:lang w:val="en-US" w:eastAsia="zh-TW"/>
        </w:rPr>
        <w:t>或</w:t>
      </w:r>
      <w:r>
        <w:rPr>
          <w:rFonts w:hint="eastAsia" w:ascii="GB Pinyinok-C" w:hAnsi="GB Pinyinok-C" w:eastAsia="GB Pinyinok-C" w:cs="GB Pinyinok-C"/>
          <w:sz w:val="24"/>
          <w:szCs w:val="24"/>
          <w:lang w:val="en-US" w:eastAsia="zh-TW"/>
        </w:rPr>
        <w:t>wū</w:t>
      </w:r>
      <w:r>
        <w:rPr>
          <w:rFonts w:hint="eastAsia" w:ascii="TW-MOE-Std-Kai" w:hAnsi="TW-MOE-Std-Kai" w:eastAsia="TW-MOE-Std-Kai" w:cs="TW-MOE-Std-Kai"/>
          <w:sz w:val="24"/>
          <w:szCs w:val="24"/>
          <w:lang w:val="en-US" w:eastAsia="zh-TW"/>
        </w:rPr>
        <w:t>，「于」音</w:t>
      </w:r>
      <w:r>
        <w:rPr>
          <w:rFonts w:hint="eastAsia" w:ascii="GB Pinyinok-C" w:hAnsi="GB Pinyinok-C" w:eastAsia="GB Pinyinok-C" w:cs="GB Pinyinok-C"/>
          <w:sz w:val="24"/>
          <w:szCs w:val="24"/>
          <w:lang w:val="en-US" w:eastAsia="zh-TW"/>
        </w:rPr>
        <w:t>yú</w:t>
      </w:r>
      <w:r>
        <w:rPr>
          <w:rFonts w:hint="eastAsia" w:ascii="TW-MOE-Std-Kai" w:hAnsi="TW-MOE-Std-Kai" w:eastAsia="TW-MOE-Std-Kai" w:cs="TW-MOE-Std-Kai"/>
          <w:sz w:val="24"/>
          <w:szCs w:val="24"/>
          <w:lang w:val="en-US" w:eastAsia="zh-TW"/>
        </w:rPr>
        <w:t>或</w:t>
      </w:r>
      <w:r>
        <w:rPr>
          <w:rFonts w:hint="eastAsia" w:ascii="GB Pinyinok-C" w:hAnsi="GB Pinyinok-C" w:eastAsia="GB Pinyinok-C" w:cs="GB Pinyinok-C"/>
          <w:sz w:val="24"/>
          <w:szCs w:val="24"/>
          <w:lang w:val="en-US" w:eastAsia="zh-TW"/>
        </w:rPr>
        <w:t>xū</w:t>
      </w:r>
      <w:r>
        <w:rPr>
          <w:rFonts w:hint="eastAsia" w:ascii="TW-MOE-Std-Kai" w:hAnsi="TW-MOE-Std-Kai" w:eastAsia="TW-MOE-Std-Kai" w:cs="TW-MOE-Std-Kai"/>
          <w:sz w:val="24"/>
          <w:szCs w:val="24"/>
          <w:lang w:val="en-US" w:eastAsia="zh-TW"/>
        </w:rPr>
        <w:t>。</w:t>
      </w:r>
    </w:p>
    <w:p w14:paraId="692A8D1E">
      <w:pPr>
        <w:rPr>
          <w:rFonts w:hint="eastAsia" w:ascii="TW-MOE-Std-Kai" w:hAnsi="TW-MOE-Std-Kai" w:eastAsia="TW-MOE-Std-Kai" w:cs="TW-MOE-Std-Kai"/>
          <w:sz w:val="24"/>
          <w:szCs w:val="24"/>
          <w:lang w:val="en-US" w:eastAsia="zh-TW"/>
        </w:rPr>
      </w:pPr>
      <w:r>
        <w:rPr>
          <w:rFonts w:hint="eastAsia" w:ascii="TW-MOE-Std-Kai" w:hAnsi="TW-MOE-Std-Kai" w:eastAsia="TW-MOE-Std-Kai" w:cs="TW-MOE-Std-Kai"/>
          <w:sz w:val="24"/>
          <w:szCs w:val="24"/>
          <w:lang w:eastAsia="zh-TW"/>
        </w:rPr>
        <w:t>辨意：「</w:t>
      </w:r>
      <w:r>
        <w:rPr>
          <w:rFonts w:hint="eastAsia" w:ascii="TW-MOE-Std-Kai" w:hAnsi="TW-MOE-Std-Kai" w:eastAsia="TW-MOE-Std-Kai" w:cs="TW-MOE-Std-Kai"/>
          <w:sz w:val="24"/>
          <w:szCs w:val="24"/>
          <w:lang w:val="en-US" w:eastAsia="zh-TW"/>
        </w:rPr>
        <w:t>於（</w:t>
      </w:r>
      <w:r>
        <w:rPr>
          <w:rFonts w:hint="eastAsia" w:ascii="GB Pinyinok-C" w:hAnsi="GB Pinyinok-C" w:eastAsia="GB Pinyinok-C" w:cs="GB Pinyinok-C"/>
          <w:sz w:val="24"/>
          <w:szCs w:val="24"/>
          <w:lang w:val="en-US" w:eastAsia="zh-TW"/>
        </w:rPr>
        <w:t>yú</w:t>
      </w:r>
      <w:r>
        <w:rPr>
          <w:rFonts w:hint="eastAsia" w:ascii="TW-MOE-Std-Kai" w:hAnsi="TW-MOE-Std-Kai" w:eastAsia="TW-MOE-Std-Kai" w:cs="TW-MOE-Std-Kai"/>
          <w:sz w:val="24"/>
          <w:szCs w:val="24"/>
          <w:lang w:val="en-US" w:eastAsia="zh-TW"/>
        </w:rPr>
        <w:t>）</w:t>
      </w:r>
      <w:r>
        <w:rPr>
          <w:rFonts w:hint="eastAsia" w:ascii="TW-MOE-Std-Kai" w:hAnsi="TW-MOE-Std-Kai" w:eastAsia="TW-MOE-Std-Kai" w:cs="TW-MOE-Std-Kai"/>
          <w:sz w:val="24"/>
          <w:szCs w:val="24"/>
          <w:lang w:eastAsia="zh-TW"/>
        </w:rPr>
        <w:t>」</w:t>
      </w:r>
      <w:r>
        <w:rPr>
          <w:rFonts w:hint="eastAsia" w:ascii="TW-MOE-Std-Kai" w:hAnsi="TW-MOE-Std-Kai" w:eastAsia="TW-MOE-Std-Kai" w:cs="TW-MOE-Std-Kai"/>
          <w:sz w:val="24"/>
          <w:szCs w:val="24"/>
          <w:lang w:val="en-US" w:eastAsia="zh-TW"/>
        </w:rPr>
        <w:t>是指依靠、句首語氣詞（無義）、當介詞（在；到、至；從、由；置於動詞之後表被動；向；給；對；為、為了；比；和、與、跟）、連詞（與、和，表並列）或姓氏，如「由於」、「基於」、「於是」、「關於」、「對於」、「在於」、「至於」、「鑑於」、「過於」、「等於」、「終於」、「忠於」、「羞於」、「難於」、「屬於」、「趨於」、「生於某年（某地）」、「死於非命」、「生於憂患，死於安樂」、「青出於藍」、「聊勝於無」、「舟行於海」、「血濃於水」、「生於斯，長於斯」、「千里之行，始於足下」、「千里之堤，潰於蟻穴」、「己所不欲，勿施於人」、「於心」、「於心不忍」、「於事無補」、「無濟於事」、「於事無濟」、「同歸於盡」、「耿耿於懷」、「無動於衷」等。「於（</w:t>
      </w:r>
      <w:r>
        <w:rPr>
          <w:rFonts w:hint="eastAsia" w:ascii="GB Pinyinok-C" w:hAnsi="GB Pinyinok-C" w:eastAsia="GB Pinyinok-C" w:cs="GB Pinyinok-C"/>
          <w:sz w:val="24"/>
          <w:szCs w:val="24"/>
          <w:lang w:val="en-US" w:eastAsia="zh-TW"/>
        </w:rPr>
        <w:t>wū</w:t>
      </w:r>
      <w:r>
        <w:rPr>
          <w:rFonts w:hint="eastAsia" w:ascii="TW-MOE-Std-Kai" w:hAnsi="TW-MOE-Std-Kai" w:eastAsia="TW-MOE-Std-Kai" w:cs="TW-MOE-Std-Kai"/>
          <w:sz w:val="24"/>
          <w:szCs w:val="24"/>
          <w:lang w:val="en-US" w:eastAsia="zh-TW"/>
        </w:rPr>
        <w:t>）」則表示「烏」之古文、感嘆或讚美之語氣或用於固定詞彙「於菟（</w:t>
      </w:r>
      <w:r>
        <w:rPr>
          <w:rFonts w:hint="eastAsia" w:ascii="GB Pinyinok-C" w:hAnsi="GB Pinyinok-C" w:eastAsia="GB Pinyinok-C" w:cs="GB Pinyinok-C"/>
          <w:sz w:val="24"/>
          <w:szCs w:val="24"/>
          <w:lang w:val="en-US" w:eastAsia="zh-TW"/>
        </w:rPr>
        <w:t>wūtú</w:t>
      </w:r>
      <w:r>
        <w:rPr>
          <w:rFonts w:hint="eastAsia" w:ascii="TW-MOE-Std-Kai" w:hAnsi="TW-MOE-Std-Kai" w:eastAsia="TW-MOE-Std-Kai" w:cs="TW-MOE-Std-Kai"/>
          <w:sz w:val="24"/>
          <w:szCs w:val="24"/>
          <w:lang w:val="en-US" w:eastAsia="zh-TW"/>
        </w:rPr>
        <w:t>）」（指虎）之中，今已很少使用。而「于（</w:t>
      </w:r>
      <w:r>
        <w:rPr>
          <w:rFonts w:hint="eastAsia" w:ascii="GB Pinyinok-C" w:hAnsi="GB Pinyinok-C" w:eastAsia="GB Pinyinok-C" w:cs="GB Pinyinok-C"/>
          <w:sz w:val="24"/>
          <w:szCs w:val="24"/>
          <w:lang w:val="en-US" w:eastAsia="zh-TW"/>
        </w:rPr>
        <w:t>yú</w:t>
      </w:r>
      <w:r>
        <w:rPr>
          <w:rFonts w:hint="eastAsia" w:ascii="TW-MOE-Std-Kai" w:hAnsi="TW-MOE-Std-Kai" w:eastAsia="TW-MOE-Std-Kai" w:cs="TW-MOE-Std-Kai"/>
          <w:sz w:val="24"/>
          <w:szCs w:val="24"/>
          <w:lang w:val="en-US" w:eastAsia="zh-TW"/>
        </w:rPr>
        <w:t>）」則是指氣之舒、取、去、往、當介詞（用法類「於（</w:t>
      </w:r>
      <w:r>
        <w:rPr>
          <w:rFonts w:hint="eastAsia" w:ascii="GB Pinyinok-C" w:hAnsi="GB Pinyinok-C" w:eastAsia="GB Pinyinok-C" w:cs="GB Pinyinok-C"/>
          <w:sz w:val="24"/>
          <w:szCs w:val="24"/>
          <w:lang w:val="en-US" w:eastAsia="zh-TW"/>
        </w:rPr>
        <w:t>yú</w:t>
      </w:r>
      <w:r>
        <w:rPr>
          <w:rFonts w:hint="eastAsia" w:ascii="TW-MOE-Std-Kai" w:hAnsi="TW-MOE-Std-Kai" w:eastAsia="TW-MOE-Std-Kai" w:cs="TW-MOE-Std-Kai"/>
          <w:sz w:val="24"/>
          <w:szCs w:val="24"/>
          <w:lang w:val="en-US" w:eastAsia="zh-TW"/>
        </w:rPr>
        <w:t>）」但範圍略小）、當語助詞（置於動詞前，無義；用於句尾表疑問語氣，同「乎」）或姓氏，如「于飛」（本指鳥類比翼偕飛，後比喻夫婦和合）、「鳳凰于飛」、「黃鳥于飛」、「燕燕于飛」、「于飛之樂」、「于謙」、「于右任」、「單（</w:t>
      </w:r>
      <w:r>
        <w:rPr>
          <w:rFonts w:hint="eastAsia" w:ascii="GB Pinyinok-C" w:hAnsi="GB Pinyinok-C" w:eastAsia="GB Pinyinok-C" w:cs="GB Pinyinok-C"/>
          <w:sz w:val="24"/>
          <w:szCs w:val="24"/>
          <w:lang w:val="en-US" w:eastAsia="zh-TW"/>
        </w:rPr>
        <w:t>chán</w:t>
      </w:r>
      <w:r>
        <w:rPr>
          <w:rFonts w:hint="eastAsia" w:ascii="TW-MOE-Std-Kai" w:hAnsi="TW-MOE-Std-Kai" w:eastAsia="TW-MOE-Std-Kai" w:cs="TW-MOE-Std-Kai"/>
          <w:sz w:val="24"/>
          <w:szCs w:val="24"/>
          <w:lang w:val="en-US" w:eastAsia="zh-TW"/>
        </w:rPr>
        <w:t>）于」（漢時匈奴君長的稱號）等。「于（</w:t>
      </w:r>
      <w:r>
        <w:rPr>
          <w:rFonts w:hint="eastAsia" w:ascii="GB Pinyinok-C" w:hAnsi="GB Pinyinok-C" w:eastAsia="GB Pinyinok-C" w:cs="GB Pinyinok-C"/>
          <w:sz w:val="24"/>
          <w:szCs w:val="24"/>
          <w:lang w:val="en-US" w:eastAsia="zh-TW"/>
        </w:rPr>
        <w:t>xū</w:t>
      </w:r>
      <w:r>
        <w:rPr>
          <w:rFonts w:hint="eastAsia" w:ascii="TW-MOE-Std-Kai" w:hAnsi="TW-MOE-Std-Kai" w:eastAsia="TW-MOE-Std-Kai" w:cs="TW-MOE-Std-Kai"/>
          <w:sz w:val="24"/>
          <w:szCs w:val="24"/>
          <w:lang w:val="en-US" w:eastAsia="zh-TW"/>
        </w:rPr>
        <w:t>）」則是表感嘆，通「吁」，今已不常用。現代語境中，需要介詞或連詞時通常是寫「於（</w:t>
      </w:r>
      <w:r>
        <w:rPr>
          <w:rFonts w:hint="eastAsia" w:ascii="GB Pinyinok-C" w:hAnsi="GB Pinyinok-C" w:eastAsia="GB Pinyinok-C" w:cs="GB Pinyinok-C"/>
          <w:sz w:val="24"/>
          <w:szCs w:val="24"/>
          <w:lang w:val="en-US" w:eastAsia="zh-TW"/>
        </w:rPr>
        <w:t>yú</w:t>
      </w:r>
      <w:r>
        <w:rPr>
          <w:rFonts w:hint="eastAsia" w:ascii="TW-MOE-Std-Kai" w:hAnsi="TW-MOE-Std-Kai" w:eastAsia="TW-MOE-Std-Kai" w:cs="TW-MOE-Std-Kai"/>
          <w:sz w:val="24"/>
          <w:szCs w:val="24"/>
          <w:lang w:val="en-US" w:eastAsia="zh-TW"/>
        </w:rPr>
        <w:t>）」，而「</w:t>
      </w:r>
      <w:bookmarkStart w:id="0" w:name="_GoBack"/>
      <w:bookmarkEnd w:id="0"/>
      <w:r>
        <w:rPr>
          <w:rFonts w:hint="eastAsia" w:ascii="TW-MOE-Std-Kai" w:hAnsi="TW-MOE-Std-Kai" w:eastAsia="TW-MOE-Std-Kai" w:cs="TW-MOE-Std-Kai"/>
          <w:sz w:val="24"/>
          <w:szCs w:val="24"/>
          <w:lang w:val="en-US" w:eastAsia="zh-TW"/>
        </w:rPr>
        <w:t>于（</w:t>
      </w:r>
      <w:r>
        <w:rPr>
          <w:rFonts w:hint="eastAsia" w:ascii="GB Pinyinok-C" w:hAnsi="GB Pinyinok-C" w:eastAsia="GB Pinyinok-C" w:cs="GB Pinyinok-C"/>
          <w:sz w:val="24"/>
          <w:szCs w:val="24"/>
          <w:lang w:val="en-US" w:eastAsia="zh-TW"/>
        </w:rPr>
        <w:t>yú</w:t>
      </w:r>
      <w:r>
        <w:rPr>
          <w:rFonts w:hint="eastAsia" w:ascii="TW-MOE-Std-Kai" w:hAnsi="TW-MOE-Std-Kai" w:eastAsia="TW-MOE-Std-Kai" w:cs="TW-MOE-Std-Kai"/>
          <w:sz w:val="24"/>
          <w:szCs w:val="24"/>
          <w:lang w:val="en-US" w:eastAsia="zh-TW"/>
        </w:rPr>
        <w:t>）」則主要出現於少數固定詞彙中（其義通常為語助詞）或作姓氏，如「于飛」、「于謙」、「于右任」等。需要注意的是，「於（</w:t>
      </w:r>
      <w:r>
        <w:rPr>
          <w:rFonts w:hint="eastAsia" w:ascii="GB Pinyinok-C" w:hAnsi="GB Pinyinok-C" w:eastAsia="GB Pinyinok-C" w:cs="GB Pinyinok-C"/>
          <w:sz w:val="24"/>
          <w:szCs w:val="24"/>
          <w:lang w:val="en-US" w:eastAsia="zh-TW"/>
        </w:rPr>
        <w:t>yú</w:t>
      </w:r>
      <w:r>
        <w:rPr>
          <w:rFonts w:hint="eastAsia" w:ascii="TW-MOE-Std-Kai" w:hAnsi="TW-MOE-Std-Kai" w:eastAsia="TW-MOE-Std-Kai" w:cs="TW-MOE-Std-Kai"/>
          <w:sz w:val="24"/>
          <w:szCs w:val="24"/>
          <w:lang w:val="en-US" w:eastAsia="zh-TW"/>
        </w:rPr>
        <w:t>）」與「于（</w:t>
      </w:r>
      <w:r>
        <w:rPr>
          <w:rFonts w:hint="eastAsia" w:ascii="GB Pinyinok-C" w:hAnsi="GB Pinyinok-C" w:eastAsia="GB Pinyinok-C" w:cs="GB Pinyinok-C"/>
          <w:sz w:val="24"/>
          <w:szCs w:val="24"/>
          <w:lang w:val="en-US" w:eastAsia="zh-TW"/>
        </w:rPr>
        <w:t>yú</w:t>
      </w:r>
      <w:r>
        <w:rPr>
          <w:rFonts w:hint="eastAsia" w:ascii="TW-MOE-Std-Kai" w:hAnsi="TW-MOE-Std-Kai" w:eastAsia="TW-MOE-Std-Kai" w:cs="TW-MOE-Std-Kai"/>
          <w:sz w:val="24"/>
          <w:szCs w:val="24"/>
          <w:lang w:val="en-US" w:eastAsia="zh-TW"/>
        </w:rPr>
        <w:t>）」均可作姓氏，二者簡化後相同，極難區分。</w:t>
      </w:r>
    </w:p>
    <w:p w14:paraId="7A50BB26">
      <w:pPr>
        <w:rPr>
          <w:rFonts w:hint="eastAsia" w:ascii="TW-MOE-Std-Kai" w:hAnsi="TW-MOE-Std-Kai" w:eastAsia="TW-MOE-Std-Kai" w:cs="TW-MOE-Std-Kai"/>
          <w:sz w:val="24"/>
          <w:szCs w:val="24"/>
          <w:lang w:val="en-US" w:eastAsia="zh-TW"/>
        </w:rPr>
      </w:pPr>
      <w:r>
        <w:rPr>
          <w:rFonts w:hint="eastAsia" w:ascii="TW-MOE-Std-Kai" w:hAnsi="TW-MOE-Std-Kai" w:eastAsia="TW-MOE-Std-Kai" w:cs="TW-MOE-Std-Kai"/>
          <w:sz w:val="24"/>
          <w:szCs w:val="24"/>
          <w:lang w:val="en-US" w:eastAsia="zh-TW"/>
        </w:rPr>
        <w:t>偏旁辨析：「於」和「于」均可作聲旁，大多數情況下用「于」，如「圩」、「盱」、「吁」、「訏」等，用「於」時多為「于」和「於」都有字，如「淤」與「汙」、「菸」與「芋」、「瘀」等。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新細明體">
    <w:altName w:val="宋体-繁"/>
    <w:panose1 w:val="02020500000000000000"/>
    <w:charset w:val="86"/>
    <w:family w:val="roman"/>
    <w:pitch w:val="default"/>
    <w:sig w:usb0="A00002FF" w:usb1="28CFFCFA" w:usb2="00000016" w:usb3="00000000" w:csb0="00100001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細明體">
    <w:altName w:val="苹方-简"/>
    <w:panose1 w:val="02020509000000000000"/>
    <w:charset w:val="00"/>
    <w:family w:val="modern"/>
    <w:pitch w:val="default"/>
    <w:sig w:usb0="A00002FF" w:usb1="28CFFCFA" w:usb2="00000016" w:usb3="00000000" w:csb0="00100001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新細明體">
    <w:altName w:val="宋体-繁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imSun">
    <w:altName w:val="汉仪书宋二KW"/>
    <w:panose1 w:val="02010600030101010101"/>
    <w:charset w:val="86"/>
    <w:family w:val="auto"/>
    <w:pitch w:val="default"/>
    <w:sig w:usb0="00000000" w:usb1="00000000" w:usb2="00000010" w:usb3="00000000" w:csb0="00040001" w:csb1="00000000"/>
  </w:font>
  <w:font w:name="TW-MOE-Std-Kai">
    <w:panose1 w:val="02010604000101010101"/>
    <w:charset w:val="88"/>
    <w:family w:val="auto"/>
    <w:pitch w:val="default"/>
    <w:sig w:usb0="800002F3" w:usb1="39CF7CFA" w:usb2="00000016" w:usb3="00000000" w:csb0="00100001" w:csb1="00000000"/>
  </w:font>
  <w:font w:name="GB Pinyinok-C">
    <w:panose1 w:val="02010601030101010101"/>
    <w:charset w:val="86"/>
    <w:family w:val="auto"/>
    <w:pitch w:val="default"/>
    <w:sig w:usb0="00000001" w:usb1="080E0000" w:usb2="00000000" w:usb3="00000000" w:csb0="0004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宋体-繁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val="bestFit" w:percent="264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DAF2764"/>
    <w:rsid w:val="1EF7F5C4"/>
    <w:rsid w:val="2BE71C5D"/>
    <w:rsid w:val="2BF7A544"/>
    <w:rsid w:val="2D7F2741"/>
    <w:rsid w:val="2DAF2764"/>
    <w:rsid w:val="2FEF12D0"/>
    <w:rsid w:val="2FFE8C83"/>
    <w:rsid w:val="39E59C43"/>
    <w:rsid w:val="3BFBAD11"/>
    <w:rsid w:val="3EFF9E56"/>
    <w:rsid w:val="3FAFE346"/>
    <w:rsid w:val="3FCF442E"/>
    <w:rsid w:val="47CFF96C"/>
    <w:rsid w:val="4EFF881D"/>
    <w:rsid w:val="53DE92B6"/>
    <w:rsid w:val="53EF3409"/>
    <w:rsid w:val="592F498F"/>
    <w:rsid w:val="5ACFDB08"/>
    <w:rsid w:val="5BDF80F3"/>
    <w:rsid w:val="5D7B4ADE"/>
    <w:rsid w:val="5DFB528A"/>
    <w:rsid w:val="5DFF020A"/>
    <w:rsid w:val="5F7B4ABB"/>
    <w:rsid w:val="5FC39245"/>
    <w:rsid w:val="5FF7A4E3"/>
    <w:rsid w:val="5FFEE9F6"/>
    <w:rsid w:val="5FFFB0CF"/>
    <w:rsid w:val="63BBDFAA"/>
    <w:rsid w:val="68DB03A9"/>
    <w:rsid w:val="69EF2C96"/>
    <w:rsid w:val="6BB7FBF0"/>
    <w:rsid w:val="6BDD0943"/>
    <w:rsid w:val="6BDF6E0C"/>
    <w:rsid w:val="6D4F5DF8"/>
    <w:rsid w:val="705B1900"/>
    <w:rsid w:val="727D7C11"/>
    <w:rsid w:val="73F9EC9D"/>
    <w:rsid w:val="777DA40F"/>
    <w:rsid w:val="79F72D08"/>
    <w:rsid w:val="7AE5A331"/>
    <w:rsid w:val="7AF93C22"/>
    <w:rsid w:val="7BFADE9E"/>
    <w:rsid w:val="7BFC5CD4"/>
    <w:rsid w:val="7BFF8EE8"/>
    <w:rsid w:val="7CBF5384"/>
    <w:rsid w:val="7CFB36B2"/>
    <w:rsid w:val="7DD56ECB"/>
    <w:rsid w:val="7E7B076E"/>
    <w:rsid w:val="7EEF8193"/>
    <w:rsid w:val="7F2F72A7"/>
    <w:rsid w:val="7F5F5EAB"/>
    <w:rsid w:val="7F73ABD2"/>
    <w:rsid w:val="7FA785CD"/>
    <w:rsid w:val="7FBF34D6"/>
    <w:rsid w:val="7FC23B07"/>
    <w:rsid w:val="7FEE6BC1"/>
    <w:rsid w:val="7FFB12A6"/>
    <w:rsid w:val="7FFB2881"/>
    <w:rsid w:val="7FFFEAE8"/>
    <w:rsid w:val="88FF8C91"/>
    <w:rsid w:val="94F7A6C8"/>
    <w:rsid w:val="977C7A1F"/>
    <w:rsid w:val="9FBE9F4D"/>
    <w:rsid w:val="9FD6E289"/>
    <w:rsid w:val="9FD78D31"/>
    <w:rsid w:val="9FDFFA67"/>
    <w:rsid w:val="9FEBF1FB"/>
    <w:rsid w:val="A4FF2544"/>
    <w:rsid w:val="AB7FE7E2"/>
    <w:rsid w:val="B6E72F9C"/>
    <w:rsid w:val="BADF2404"/>
    <w:rsid w:val="BBFA4342"/>
    <w:rsid w:val="BC6EE57D"/>
    <w:rsid w:val="BCDEAABE"/>
    <w:rsid w:val="BE793EB8"/>
    <w:rsid w:val="BEDFE9D5"/>
    <w:rsid w:val="BF3EAC0D"/>
    <w:rsid w:val="BF7E67C5"/>
    <w:rsid w:val="BFDEBB45"/>
    <w:rsid w:val="BFEB6415"/>
    <w:rsid w:val="BFFFCA36"/>
    <w:rsid w:val="C6F99899"/>
    <w:rsid w:val="CB5BEE37"/>
    <w:rsid w:val="CB5DECE1"/>
    <w:rsid w:val="CBDA0892"/>
    <w:rsid w:val="CBEF712B"/>
    <w:rsid w:val="CFB53F2D"/>
    <w:rsid w:val="CFDBD375"/>
    <w:rsid w:val="D38DF927"/>
    <w:rsid w:val="D7F6514A"/>
    <w:rsid w:val="DBF4D962"/>
    <w:rsid w:val="DEE70F98"/>
    <w:rsid w:val="DFFFB336"/>
    <w:rsid w:val="E3DB5C2E"/>
    <w:rsid w:val="E6FFCD71"/>
    <w:rsid w:val="E96CB437"/>
    <w:rsid w:val="EB69E577"/>
    <w:rsid w:val="EBDFD33F"/>
    <w:rsid w:val="EBF74023"/>
    <w:rsid w:val="EBF77C51"/>
    <w:rsid w:val="EBFBBEB2"/>
    <w:rsid w:val="EBFEECD0"/>
    <w:rsid w:val="EDFD270D"/>
    <w:rsid w:val="EE678EC7"/>
    <w:rsid w:val="EE751A59"/>
    <w:rsid w:val="EFCFB92B"/>
    <w:rsid w:val="EFEBCC3C"/>
    <w:rsid w:val="EFFB21FE"/>
    <w:rsid w:val="F57B2142"/>
    <w:rsid w:val="F62FF389"/>
    <w:rsid w:val="F63FD690"/>
    <w:rsid w:val="F7BA83C1"/>
    <w:rsid w:val="F89F9146"/>
    <w:rsid w:val="F90D08E9"/>
    <w:rsid w:val="F9B647DC"/>
    <w:rsid w:val="F9FB52FD"/>
    <w:rsid w:val="F9FFC6AA"/>
    <w:rsid w:val="FB4B1B00"/>
    <w:rsid w:val="FBFF0EDC"/>
    <w:rsid w:val="FE6ED971"/>
    <w:rsid w:val="FEBF33FB"/>
    <w:rsid w:val="FEEE2B84"/>
    <w:rsid w:val="FF7713E7"/>
    <w:rsid w:val="FF9F1289"/>
    <w:rsid w:val="FFB4E916"/>
    <w:rsid w:val="FFEF07DE"/>
    <w:rsid w:val="FFEF65E1"/>
    <w:rsid w:val="FFF6F702"/>
    <w:rsid w:val="FFF72F91"/>
    <w:rsid w:val="FFFD185E"/>
    <w:rsid w:val="FFFE40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  <w14:ligatures w14:val="none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Office_12.1.22553.22553_F1E327BC-269C-435d-A152-05C5408002CA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2023-11-30T21:13:00Z</dcterms:created>
  <dc:creator>蔡于飛</dc:creator>
  <cp:lastModifiedBy>蔡于飛</cp:lastModifiedBy>
  <dcterms:modified xsi:type="dcterms:W3CDTF">2025-11-10T19:28:10Z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3076-12.1.22553.22553</vt:lpwstr>
  </property>
  <property fmtid="{D5CDD505-2E9C-101B-9397-08002B2CF9AE}" pid="3" name="ICV">
    <vt:lpwstr>81A4CC9C7E747BDBA5C1776518436BBA_43</vt:lpwstr>
  </property>
</Properties>
</file>