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劃、划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划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劃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，「划」音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劃（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是指用利器從物體表面拖拉而過、擦掠，如「在手上劃出一道傷口」、「匕首項下一劃」、「劃火柴」等。「劃（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分開、分界、設計、籌謀，如「比劃」、「劃分」、「劃定疆域」、「劃清界限」、「劃江而治」、「劃地為王」、「籌劃」、「謀劃」、「規劃」、「刻劃」、「計劃」、「企劃」、「策劃」等。「劃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刀破之意，為文言詞，今已不常用。而「划」則是指撥水前進、比手指猜拳（飲酒時一種行酒令的遊戲）、計算、合算，如「划船」、「划龍舟」、「划水」、「划槳」、「划拳」、「划算」、「划得來」等。現代語境中區分「劃」和「划」，首先要注意「划」沒有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音，其次只要記住「划」只表示「划水」、「划拳」或「划算」，若不屬於這三個意義則必須用「劃」。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78352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2024-02-23T00:09:02Z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C779F015D70E2F3033D0856549506666_43</vt:lpwstr>
  </property>
</Properties>
</file>