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曲線」、「曲尺」、「彎曲」、「曲膝」、「曲突徙薪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）」（比喻事先採取措施，以防患未然）、「衷曲」、「互通款曲」、「曲徑通幽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」、「山曲」、「河曲」、「歪曲」、「邪曲」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、「扭曲」、「曲盡孝道」、「委曲」、「委曲求全」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等。「曲（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）」則是指樂歌、文體名（中國古典韻文之一，元時最盛行，故稱為「元曲」，分散曲、劇曲二種）或量詞，如「樂曲」、「歌曲」、「舞曲」、「曲調」、「曲譜」等。而「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麴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偏旁辨析：只有「曲」可作偏旁，如「浀」、「蛐」、「農」、「豊」等。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2023-12-22T15:04:00Z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9A4BC0C4936B03FF56EB8565919A4595_43</vt:lpwstr>
  </property>
</Properties>
</file>