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芸、蕓」→「芸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辨音：「芸、蕓」音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yún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辨意：根據《教育部異體字字典》，「芸」可專用於固定詞彙「芸香」（植物名，芸香科芸香屬，多年生草本），也可指一種美菜或用作姓氏，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如「芸窗」（書齋的別稱）、「芸編」（指書籍）、「舍己芸人」（原指捨棄自己的田地，去耕種他人的土地，後用來比喻犧牲自己，成就他人）、「芸芸」（眾多的樣子）、「芸芸眾生」（泛指世間一切生靈或特指塵世凡人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而「蕓」則專用於固定詞彙「蕓輝」（香草名，出于闐國）和「蕓薹」（油菜別名）中。現代語境中區分「芸」和「蕓」，只要記住若非「蕓輝」或「蕓薹」二詞則一律用「芸」。「芸」字較常在人名中出現，如《紅樓夢》中有人物「賈芸」、臺灣有政治人物「童小芸」等。需要注意的是，只有「芸」可作姓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0545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973D6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2024-01-03T11:15:21Z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15823BF9D9288A42A4C090659DF81754_43</vt:lpwstr>
  </property>
</Properties>
</file>