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芸、蕓」→「芸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辨音：「芸、蕓」音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yún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辨意：根據《教育部異體字字典》，「芸」可專用於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固定詞彙「芸香」（植物名，芸香科芸香屬，多年生草本），也可指一種美菜或用作姓氏。而「蕓」則專用於固定詞彙「蕓輝」（香草名，出于闐國）和「蕓薹」（油菜別名）中。現代語境中區分「芸」和「蕓」，只要記住若非「蕓輝」或「蕓薹」二詞則一律用「芸」。「芸」字較常在人名中出現，如《紅樓夢》中有人物「賈芸」、臺灣有政治人物「童小芸」等。需要注意的是，只有「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0545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2023-12-30T20:41:50Z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15823BF9D9288A42A4C090659DF81754_43</vt:lpwstr>
  </property>
</Properties>
</file>