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芸、蕓」→「芸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辨音：「芸、蕓」音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yún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辨意：「芸」可專用於固定詞彙「芸香」（植物名，芸香科芸香屬，多年生草本），也可指一種美菜或用作姓氏，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如「芸窗」（書齋的別稱）、「芸編」（指書籍）、「舍己芸人」（原指捨棄自己的田地，去耕種他人的土地，後用來比喻犧牲自己，成就他人）、「芸芸」（眾多的樣子）、「芸芸眾生」（泛指世間一切生靈或特指塵世凡人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而「蕓」則專用於固定詞彙「蕓輝」（香草名，出于闐國）和「蕓薹」（油菜別名）中。現代語境中區分「芸」和「蕓」，只要記住若非「蕓輝」或「蕓薹」二詞則一律用「芸」。「芸」字較常在人名中出現，如《紅樓夢》中有人物「賈芸」、臺灣有政治人物「童小芸」等。需要注意的是，只有「芸」可作姓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BFF0545"/>
    <w:rsid w:val="6CF7746C"/>
    <w:rsid w:val="6D4F5DF8"/>
    <w:rsid w:val="6D5AAF17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973D6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2024-01-03T11:15:21Z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15823BF9D9288A42A4C090659DF81754_43</vt:lpwstr>
  </property>
</Properties>
</file>