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芸、蕓」→「芸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辨音：「芸、蕓」音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yún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辨意：「芸」可專用於固定詞彙「芸香」（植物名，芸香科芸香屬，多年生草本），也可指一種美菜或用作姓氏，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如「芸窗」（書齋的別稱）、「芸編」（指書籍）、「舍己芸人」（原指捨棄自己的田地，去耕種他人的土地，後用來比喻犧牲自己，成就他人）、「芸芸」（眾多的樣子）、「芸芸眾生」（泛指世間一切生靈或特指塵世凡人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而「蕓」則專用於固定詞彙「蕓輝」（香草名，出于闐國）和「蕓薹」（油菜別名）中。現代語境中區分「芸」和「蕓」，只要記住若非「蕓輝」或「蕓薹」二詞則一律用「芸」。「芸」字較常在人名中出現，如《紅樓夢》中有人物「賈芸」、臺灣有政治人物「童小芸」等。需要注意的是，只有「芸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F0545"/>
    <w:rsid w:val="6CF7746C"/>
    <w:rsid w:val="6D4F5DF8"/>
    <w:rsid w:val="6D5AAF17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973D6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EBA6C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2024-02-23T00:07:47Z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15823BF9D9288A42A4C090659DF81754_43</vt:lpwstr>
  </property>
</Properties>
</file>