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穫、獲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获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，「獲」音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是指收割農作物或泛指泛指砍伐、割刈或農作收成，如「穫刈（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huòyì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）」（指砍伐）、「收穫」（指割取成熟的農作物或泛指得到的成果或利益）等。「穫（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）」則是專用於固定詞彙「焦穫」中，「焦穫」為古代周之地名，在今陝西省涇陽縣西北。而「獲（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狩獵所得之獵物、獵取、獵得、取得、得到、俘虜、遭受、遭到、能夠、可以、古代對女婢之賤稱、姓氏，如「獲取」、「獲得」、「獲勝」、「查獲」、「虜獲」、「不勞而獲」、「獲罪」、「因言獲罪」、「不獲前來」（即「不能前來」）、「不獲面辭」（即「不能面辭」）、「獲准」、「獲批」等。「獲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huái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專用於固定詞彙「獲鹿縣」，「獲鹿縣」為位於河北省石門市西北，介於正定縣與井陘之間。正太鐵路經此，境內產精美之石器細工，今大陸地區廢去該縣。現代語境中區分「穫」和「獲」，只要記住若是與收割農作物相關（及其延伸之意義）則一般用「穫」（如「穫刈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「收穫」），否則一律用「獲」。需要注意的是，只有「獲」可作姓氏。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2023-12-30T21:13:25Z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A3E846FD13588DDC0ECD9065F9F365E6_43</vt:lpwstr>
  </property>
</Properties>
</file>