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采、採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，「採」音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是指摘取、擇取、採納、納取、蒐集、開採、掘取、有色之帛、色彩、文彩、神色、政事，如「文采」、「文采風流」、「神采」、「風采」、「興高采烈」等。「采（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）」則是專用於固定詞彙「采地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）」（指斬除榛木採取蘭草，比喻選拔人才）等。現代語境中區分「采」和「採」，只要記住若是作動詞一般用「採」，否則一律用「采」。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2024-01-05T02:22:54Z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