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是指摘取、擇取、採納、納取、蒐集、開採、掘取、有色之帛、色彩、文彩、神色、政事，如「文采」、「文采風流」、「神采」、「風采」、「喝采」（亦作「喝彩」）、「采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聲」（喝采的聲音）、「興高采烈」等。「采（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3F5D16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2024-03-02T00:22:38Z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