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布局」、「設局」、「騙局」、「美人局」、「局面」、「局勢」、「危局」、「僵局」、「顧全大局」、「打破僵局」、「酒局」、「牌局」、「飯局」、「對弈兩局」、「打一局遊戲」、「開局」、「郵局」、「教育局」、「電信局」、「藥局」、「書局」、「結局」、「破局」、「死局」、「殘局」、「三河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2024-03-26T16:32:11Z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