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擺、襬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摆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擺」音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，「襬」音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擺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是指搖動、撥動、搖晃、會左右搖動之物體、排列、佈置、算計、陷害、故意顯示、呈現，如「擺動」、「搖擺」、「搖搖擺擺」、「大搖大擺」、「擺弄」、「擺佈」、「擺線」、「鐘擺」、「擺放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」、「擺設」、「擺地攤」、「擺了一道」、「擺臉色」等。而「襬（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）」則是指裙子，此音與此義常在詩詞歌賦中出現，今已不常用。「襬（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則是指上衣、長袍和裙子等之下緣部分，如「下襬」、「裙襬」、「前襬」、「後襬」、「直襬」（本指古代的家居常服，後多指僧、道或士子所穿的衣服）等。現代語境中區分「擺」和「襬」，只要注意「襬」與衣物有關且通常為名詞，若與衣物無關或不為名詞則一律用「擺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BB76A4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DDFA10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2024-05-03T21:35:52Z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5FA6C95C979012A13F6C9465736DEEC2_43</vt:lpwstr>
  </property>
</Properties>
</file>