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陸居民臺灣正體字講義》一簡多繁辨析之「種、种」→「种」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種」音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，「种」音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種（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是指早種晚熟之穀物，為文言詞，今已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不常用。「種（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將種子或秧苗植於土中使其生長、布散、培植、接種、移植，如「種植」、「栽種」、「種樹」、「種稻」、「種田」、「芒種」（節氣名）、「複種」（在同一耕地上，一年播種及收穫兩次以上的耕作方式）、「種因」（導致結果發生的根源）、「種瓜得瓜」、「種瓜得瓜，種豆得豆」、「種牛痘」、「接種疫苗」等。而「種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穀物瓜果之子實、人之族類、生命之延續、事物之類別、膽量或骨氣、生物學之分類名稱單位、量詞（計數人或事物類別之單位），如「菜種」、「種籽」、「播種」、「白種人」、「黃種人」、「物種」、「絕種」、「野種」、「雜種」、「種類」、「品種」、「兵種」、「有種」、「兩種」等。而「种」則是專用作姓氏。現代語境中區分「種」和「种」，只要記住若是姓氏則用「种」，否則一律用「種」。需要注意的是，只有「种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5F93E3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B7605F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0CF0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8FFBB045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96808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67BFDB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2024-05-08T00:18:59Z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8EC583E0B69423C52C82946587B8549C_43</vt:lpwstr>
  </property>
</Properties>
</file>