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陸居民臺灣正體字講義》一簡多繁辨析之「隸、隶」→「隶」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，「隶」音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。故「隸」與「隶」為極易區分之字，可因聲辨字（根據不同的讀音確定不同的字）。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是指附屬、職位低微的官吏、百姓、古代稱地位卑賤或供人役使之人、一種字體（即「隸書」）、學習、姓氏，如「隸屬」、「直隸」、「隸僕」（職官名或僕役）、「萌隸」（百姓）、「奴隸」等。而「隶（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）」則是指及、到（同「逮」）或二一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四部首之一，為文言詞，今已不常用。「隶（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）」則是指本，為文言詞，今已很少使用。「隶（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）」則是指餘，為文言詞，今已不常用。「隶（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）」則是指狐子，為文言詞，今已很少使用。現代語境中絕大多數情況均用「隸」，「隶」字一般只在作部首時使用。需要注意的是，只有「隸」可作姓氏。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偏旁辨析：只有「隶」可作偏旁，且常作部首，如「捸」、「埭」、「康」、「逮」、「棣」、「殔」、「隸」、「齂」等。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AC2D97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2024-01-05T02:06:29Z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788D9CB4EF61E6883FB5946565B1089C_43</vt:lpwstr>
  </property>
</Properties>
</file>