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陸居民臺灣正體字講義》一簡多繁辨析之「槍、鎗」→「枪」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槍」音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，「鎗」音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一種古代武器（長柄，有尖頭，可用以刺擊）、一種可以發射火藥射擊目標之武器、形狀如槍之器物、迎鬥、牴觸、代人應考、量詞（用以計算槍枝發射次數）、姓氏，如「標槍」、「刀槍」、「槍炮」、「步槍」、「手槍」、「槍炮彈藥」、「槍替」、「槍手」、「連開三槍」等。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）」則是專用於固定詞彙「欃槍（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chánchēng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）」（彗星別名或指邪惡勢力）中。「槍（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qiǎng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）」則是指逆刺，為文言詞，今已不常用。而「鎗（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）」則是武器名（通「槍」）。「鎗（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chēng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）」則是形容敲擊金、鐘的聲音或指一種三足鼎（古代多用作溫酒器），為文言詞，今已很少使用。現代語境中區分「槍（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）」和「鎗（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）」，只要記住「鎗（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）」只能指武器，含義比「槍（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）」窄很多，一律寫「槍（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）」亦可。需要注意的是，只有「槍（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18D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2024-02-22T23:52:27Z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66B77897EFEFE4DA825E9965B4D790CD_43</vt:lpwstr>
  </property>
</Properties>
</file>