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陸居民臺灣正體字講義》一簡多繁辨析之「咱、偺、喒」→「咱」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咱、偺、喒」音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咱（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是指我或我們，如「咱們」等。「咱（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）」則是專用於固定詞彙「咱家」（小說、戲劇中人物自稱）中，如「俺咱」等。而「偺」、「喒」二字均同「咱」，可視為異體字。現代語境中一般都是用「咱」，「偺」和「喒」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多出現於明清章回小說之中。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2024-01-06T15:26:28Z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C39D05B53BF4C11903B699656F0B3953_43</vt:lpwstr>
  </property>
</Properties>
</file>