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陸居民臺灣正體字講義》一簡多繁辨析之「咱、偺、喒」→「咱」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咱、偺、喒」音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zán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咱（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zán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是指我或我們，如「咱們」等。「咱（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）」則是專用於固定詞彙「咱家」（小說、戲劇中人物自稱）中，如「俺咱」等。而「偺」、「喒」二字均同「咱」，可視為異體字。現代語境中一般都是用「咱」，「偺」和「喒」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多出現於明清章回小說之中。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2024-01-06T15:26:28Z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C39D05B53BF4C11903B699656F0B3953_43</vt:lpwstr>
  </property>
</Properties>
</file>