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水蒸氣」、「大氣」、「大氣層」、「氣旋」、「岔氣」、「喘氣」、「氣味」、「臭氣」、「脾氣」、「垂頭喪氣」、「驕氣」、「傲氣」、「客氣」、「和氣」、「血氣」、「元氣」、「運氣」、「氣數」、「氣惱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气」，只要記住「气」特指雲氣或部首，若非此義則一律用「氣」，今「气」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已幾乎不用，一般都是用「氣」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1-06T19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0C1D5175A6EA26B5E799657A204863_43</vt:lpwstr>
  </property>
</Properties>
</file>