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戲」、「遊玩」、「遊歷」、「遊伴」、「遊樂」、「遊樂園」、「遊園會」、「夜遊」、「夢遊」、「神遊」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上游」、「下游」、「溯游」、「溯洄從之，道阻且長，溯游從之，宛在水中央」（出自《詩經．秦風．蒹葭》）、「游離」、「游牧」（無一定住所，將牛、馬、羊等一邊移動，一邊飼養的粗放式畜牧，有逐水草而居、山牧季移等二種形態）、「遊俠」、「游擊」、「游絲」（如「氣若游絲」等）、「陸游」（南宋詩人）等。現代語境中，「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」多與水有關，若與水無關則通常不用「游」字（「游離」、「游牧」、「遊俠」、「游擊」、「游絲」除外）。需要注意的是，只有「游」可作姓氏。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7F6131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2024-04-08T09:45:23Z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