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陸居民臺灣正體字講義》一簡多繁辨析之「噸、吨」→「吨」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，「吨」音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。故「噸」與「吨」為極易區分之字，可因聲辨字（根據不同的讀音確定不同的字）。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是量詞（計算重量單位：公制一噸等於一千公斤，英制一噸等於二千二百四十磅，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美制一噸等於九百零七點一八五八公斤；計算船艙容積單位：一噸等於一百立方英尺；計算船舶載貨體積單位：一噸等於四十立方英尺）。而「吨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」則是指說話不清楚，為文言詞，今已不常用。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現代語境中一般都是用「噸」，「吨」字通常出現於古籍中。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偏旁辨析：只有「吨」可作偏旁，如「噸」等。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28C4C82F28628744BE859D654D035605_43</vt:lpwstr>
  </property>
</Properties>
</file>