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陸居民臺灣正體字講義》一簡多繁辨析之「膽、胆」→「胆」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膽」音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。故「膽」和「胆」為極易區分之字，可因聲辨字（根據不同的讀音確定不同的字）。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人體內臟器官之一（亦稱為「膽囊」）、勇氣（古人認為勇氣自膽發出）、器物之內部（可容納水、空氣等），如「膽怯」、「膽小如鼠」、「膽大包天」、「明目張膽」、「球膽」、「瓶膽」、「內膽」等。而「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）」則是指口脂澤，為文言詞，今已不常用。「胆（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」則是專用於固定詞彙「臈胆（</w:t>
      </w:r>
      <w:r>
        <w:rPr>
          <w:rFonts w:hint="eastAsia" w:ascii="GB Pinyinok-C" w:hAnsi="GB Pinyinok-C" w:eastAsia="GB Pinyinok-C" w:cs="GB Pinyinok-C"/>
          <w:kern w:val="2"/>
          <w:sz w:val="48"/>
          <w:szCs w:val="48"/>
          <w:lang w:val="en-US" w:eastAsia="zh-TW" w:bidi="ar-SA"/>
          <w14:ligatures w14:val="none"/>
        </w:rPr>
        <w:t>gé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）」（指肥貌）中。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現代語境中除「臈胆」一詞外一般都是用「膽」。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4D6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2024-02-22T23:41:42Z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662A95A372180545DC4A9F65DC2F07BF_43</vt:lpwstr>
  </property>
</Properties>
</file>