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無人」、「無力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苦海無邊」、「無邊無際」、「無憂無慮」、「百無一用」、「獨一無二」、「有一無二」、「無獨有偶」、「無論」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無辜」、「無助」、「無味」、「無畏」、「無據」、「無謂」、「無所謂」、「無奈」、「無賴」、「無聊賴」、「百無聊賴」、「百無禁忌」、「百無一用」、「孤苦無依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2024-05-09T22:21:57Z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