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陸居民臺灣正體字講義》一簡多繁辨析之「鄧、邓」→「邓」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。故「鄧」與「邓」為極易區分之字，可因聲辨字（根據不同的讀音確定不同的字）。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」是國名（曼姓，周時所建，故址於今大陸地區河南省鄧縣，後為楚所滅）、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地名（春秋時魯地，於今大陸地區山東省汶河以南、運河以北一帶；春秋時蔡地，約於今大陸地區河南省郾城縣東南；戰國時魏邑，約於今大陸地區河南省孟縣西南）或姓氏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白鄧鄧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」（傳統戲劇中丑角眼部所畫的白粉圈；翻白眼的樣子，形容痴呆的眼神）、「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呆鄧鄧」（痴痴呆呆的樣子，亦作「呆呆鄧鄧」或「鄧鄧呆呆」）等。而「邓」則是地名，為文言詞，今已不常用。現代語境中一般都是用「鄧」，「邓」通常只見於古書中。需要注意的是，只有「鄧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偏旁辨析：只有「鄧」可作聲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1E41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2024-01-30T03:53:03Z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31FD93352D86BC9CE39FB865E49F639E_43</vt:lpwstr>
  </property>
</Properties>
</file>