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陸居民臺灣正體字講義》一簡多繁辨析之「棰、箠」→「棰」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棰、箠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指以木杖捶打、短木杖、棍棒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」（一種用木杖鞭打的古代刑罰，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亦作「捶楚」或「箠楚」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箠」則是指馬鞭、鞭打、古代一種用木杖鞭打之刑罰，如「箠楚」（用以責打刑犯之木杖；古代一種用木杖、竹板等杖打的刑罰，亦作「捶楚」或「棰楚」）、「鞭箠」（用鞭子抽打，亦作「鞭打」）、「笞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）箠」（用竹條鞭打，亦作「笞掠（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lüè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）」）、「榜（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）箠」（舊時刑罰用的竹片；鞭擊扑打，亦作「榜笞」或「榜楚」）等。現代語境中區分「棰」和「箠」，只要記住除「棰楚」外一律用「箠」即可，注意「箠楚」之義比「棰楚」更廣。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C94EC0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2024-02-22T23:21:56Z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0B79AB91297327CD3011BC6528853205_43</vt:lpwstr>
  </property>
</Properties>
</file>