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）」則是指「華麗」（美麗有光彩）、光彩、光澤、繁盛、「精華」、精要、文采、文飾、化妝用之脂粉、虛浮不實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頭髮花白、時光、中國或「華夏」之簡稱，如「華美」、「英華」、「華服」、「華燈初上」、「月華」、「華貴」、「繁華」、「夢華」（比喻追思往事，恍如夢境）、「才華」、「華髮」（花白的頭髮；借指老人）、「韶華」（春光；青春年華；光陰，如「韶華易逝」）、「中華」、「華人」、「華僑」等。「華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2024-02-29T23:54:09Z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53FB3434AF3C0D78588FBD65C3E1AD35_43</vt:lpwstr>
  </property>
</Properties>
</file>