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陸居民臺灣正體字講義》一簡多繁辨析之「吟、唫」→「吟」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吟、唫」音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指詠、誦、作詩之遣辭用字、詩作、嘆息、因身心痛苦而出聲、鳴叫、古代詩體名、彈古琴之指法、姓氏，如「吟詠」、「吟詩」、「雜吟」、「吟誦」、「吟歎」、「吟詩作對」、「吟風弄月」、「呻吟」、「長吟」、「低吟」、「哀吟」、「虎嘯龍吟」等。「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）」則是指語急或閉口難言，通「唫」或「噤」，為文言詞，今已不常用。而「唫（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）」則是指嘆息（「吟」之古字）、歌詠（「吟」之古字）或用於固定詞彙「唫唫」（指厲害、了不起）中，如「唫嗻（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）」（厲害、了不起）等。「唫（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）」則是指口急、吸、閉口（通「噤」），如「呿（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）唫」（口的開合）等。現代語境中區分「吟」和「唫」，只要記住除「唫唫」、「唫嗻」和「呿唫」外一律用「吟」即可。需要注意的是，只有「吟（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偏旁辨析：只有「吟」可作聲旁，如「荶」等。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AFF3976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2024-02-22T23:16:18Z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0E11C13BE4D2C3AD5EA5C26575D45CEE_43</vt:lpwstr>
  </property>
</Properties>
</file>