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淫、婬」→「淫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淫、婬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浸漬、沉溺、惑亂、浮濫、過度、不恰當、大、邪惡不正者、貪色或放蕩者、男女間不正常之性關係、久雨不止（通「霪」），如「浸淫」（浸漬、滲入；逐漸親附、漸次接近）、「驕奢淫逸」、「富貴不能淫」、「淫辭」、「淫濫」、「奇技淫巧」、「淫亂」、「邪淫」、「姦淫」、「意淫」、「淫蕩」、「賣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荒淫無道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姦淫擄掠」、「飽暖思淫慾」、「萬惡淫為首」等。而「婬」則是指男女間不正當之性關係，通「淫」，為文言詞，今已不常用。現代語境中一般都是用「淫」，「婬」意義更狹窄且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淫」可作聲旁，如「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06T17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1F078CBCD261E1F3DAEC265464CB3CD_43</vt:lpwstr>
  </property>
</Properties>
</file>